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A2E" w:rsidRDefault="00AB3A2E" w:rsidP="00AB3A2E">
      <w:pPr>
        <w:jc w:val="center"/>
        <w:rPr>
          <w:sz w:val="4"/>
          <w:szCs w:val="4"/>
          <w:lang w:eastAsia="en-US"/>
        </w:rPr>
      </w:pPr>
      <w:r>
        <w:rPr>
          <w:noProof/>
          <w:lang w:eastAsia="en-US"/>
        </w:rPr>
        <w:drawing>
          <wp:inline distT="0" distB="0" distL="0" distR="0">
            <wp:extent cx="939165" cy="1326515"/>
            <wp:effectExtent l="19050" t="0" r="0" b="0"/>
            <wp:docPr id="3"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939165" cy="1326515"/>
                    </a:xfrm>
                    <a:prstGeom prst="rect">
                      <a:avLst/>
                    </a:prstGeom>
                    <a:noFill/>
                    <a:ln w="9525">
                      <a:noFill/>
                      <a:miter lim="800000"/>
                      <a:headEnd/>
                      <a:tailEnd/>
                    </a:ln>
                  </pic:spPr>
                </pic:pic>
              </a:graphicData>
            </a:graphic>
          </wp:inline>
        </w:drawing>
      </w:r>
    </w:p>
    <w:p w:rsidR="00AB3A2E" w:rsidRPr="00181933" w:rsidRDefault="00AB3A2E" w:rsidP="00AB3A2E">
      <w:pPr>
        <w:pStyle w:val="Heading1"/>
        <w:rPr>
          <w:rFonts w:cs="Times New Roman"/>
          <w:b w:val="0"/>
          <w:bCs w:val="0"/>
          <w:sz w:val="48"/>
          <w:szCs w:val="48"/>
        </w:rPr>
      </w:pPr>
      <w:r w:rsidRPr="00181933">
        <w:rPr>
          <w:rFonts w:cs="Times New Roman"/>
          <w:sz w:val="48"/>
          <w:szCs w:val="48"/>
        </w:rPr>
        <w:t>State of Palestine</w:t>
      </w:r>
    </w:p>
    <w:p w:rsidR="00AB3A2E" w:rsidRDefault="00AB3A2E" w:rsidP="00AB3A2E">
      <w:pPr>
        <w:pStyle w:val="Heading1"/>
        <w:rPr>
          <w:rFonts w:cs="Times New Roman"/>
          <w:b w:val="0"/>
          <w:bCs w:val="0"/>
          <w:sz w:val="52"/>
          <w:szCs w:val="52"/>
        </w:rPr>
      </w:pPr>
      <w:r>
        <w:rPr>
          <w:rFonts w:cs="Times New Roman"/>
          <w:sz w:val="52"/>
          <w:szCs w:val="52"/>
        </w:rPr>
        <w:t>Palestinian Central Bureau of Statistics</w:t>
      </w:r>
    </w:p>
    <w:p w:rsidR="00AB3A2E" w:rsidRPr="00BC0C5B" w:rsidRDefault="00AB3A2E" w:rsidP="00AB3A2E">
      <w:pPr>
        <w:pStyle w:val="Heading1"/>
        <w:rPr>
          <w:b w:val="0"/>
          <w:bCs w:val="0"/>
          <w:sz w:val="32"/>
          <w:szCs w:val="32"/>
        </w:rPr>
      </w:pPr>
      <w:r w:rsidRPr="00BC0C5B">
        <w:rPr>
          <w:b w:val="0"/>
          <w:bCs w:val="0"/>
          <w:sz w:val="32"/>
          <w:szCs w:val="32"/>
        </w:rPr>
        <w:t>Population, Housing and Establishment Census 2017</w:t>
      </w: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4B03F0" w:rsidP="00AB3A2E">
      <w:pPr>
        <w:rPr>
          <w:lang w:eastAsia="en-US"/>
        </w:rPr>
      </w:pPr>
      <w:r>
        <w:rPr>
          <w:noProof/>
          <w:lang w:eastAsia="en-US"/>
        </w:rPr>
        <w:drawing>
          <wp:anchor distT="0" distB="0" distL="114300" distR="114300" simplePos="0" relativeHeight="251663360" behindDoc="0" locked="0" layoutInCell="1" allowOverlap="1">
            <wp:simplePos x="0" y="0"/>
            <wp:positionH relativeFrom="margin">
              <wp:align>center</wp:align>
            </wp:positionH>
            <wp:positionV relativeFrom="margin">
              <wp:posOffset>3005455</wp:posOffset>
            </wp:positionV>
            <wp:extent cx="1460500" cy="1762760"/>
            <wp:effectExtent l="19050" t="0" r="6350" b="0"/>
            <wp:wrapSquare wrapText="bothSides"/>
            <wp:docPr id="9" name="Picture 1" descr="C:\Users\yashqar\Desktop\شعار التعداد المعتمد\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شعار التعداد المعتمد\شعار تعداد 2017.png"/>
                    <pic:cNvPicPr>
                      <a:picLocks noChangeAspect="1" noChangeArrowheads="1"/>
                    </pic:cNvPicPr>
                  </pic:nvPicPr>
                  <pic:blipFill>
                    <a:blip r:embed="rId9" cstate="print"/>
                    <a:srcRect/>
                    <a:stretch>
                      <a:fillRect/>
                    </a:stretch>
                  </pic:blipFill>
                  <pic:spPr bwMode="auto">
                    <a:xfrm>
                      <a:off x="0" y="0"/>
                      <a:ext cx="1460500" cy="1762760"/>
                    </a:xfrm>
                    <a:prstGeom prst="rect">
                      <a:avLst/>
                    </a:prstGeom>
                    <a:noFill/>
                    <a:ln w="9525">
                      <a:noFill/>
                      <a:miter lim="800000"/>
                      <a:headEnd/>
                      <a:tailEnd/>
                    </a:ln>
                  </pic:spPr>
                </pic:pic>
              </a:graphicData>
            </a:graphic>
          </wp:anchor>
        </w:drawing>
      </w:r>
    </w:p>
    <w:p w:rsidR="00AB3A2E" w:rsidRDefault="00AB3A2E" w:rsidP="00AB3A2E">
      <w:pPr>
        <w:rPr>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4B03F0" w:rsidRDefault="004B03F0" w:rsidP="00AB3A2E">
      <w:pPr>
        <w:jc w:val="center"/>
        <w:rPr>
          <w:rtl/>
          <w:lang w:eastAsia="en-US"/>
        </w:rPr>
      </w:pPr>
    </w:p>
    <w:p w:rsidR="00AB3A2E" w:rsidRDefault="00AB3A2E" w:rsidP="00AB3A2E">
      <w:pPr>
        <w:jc w:val="center"/>
        <w:rPr>
          <w:rtl/>
          <w:lang w:eastAsia="en-US"/>
        </w:rPr>
      </w:pPr>
    </w:p>
    <w:p w:rsidR="004B03F0" w:rsidRDefault="004B03F0" w:rsidP="00AB3A2E">
      <w:pPr>
        <w:pStyle w:val="Heading1"/>
        <w:rPr>
          <w:b w:val="0"/>
          <w:bCs w:val="0"/>
          <w:sz w:val="40"/>
          <w:szCs w:val="40"/>
        </w:rPr>
      </w:pPr>
    </w:p>
    <w:p w:rsidR="007144E3" w:rsidRPr="00300F2F" w:rsidRDefault="007144E3" w:rsidP="007144E3">
      <w:pPr>
        <w:pStyle w:val="Heading1"/>
        <w:rPr>
          <w:b w:val="0"/>
          <w:bCs w:val="0"/>
          <w:sz w:val="40"/>
          <w:szCs w:val="40"/>
        </w:rPr>
      </w:pPr>
      <w:r w:rsidRPr="00300F2F">
        <w:rPr>
          <w:sz w:val="40"/>
          <w:szCs w:val="40"/>
        </w:rPr>
        <w:t>Final Results</w:t>
      </w:r>
    </w:p>
    <w:p w:rsidR="007144E3" w:rsidRPr="00300F2F" w:rsidRDefault="007144E3" w:rsidP="007144E3">
      <w:pPr>
        <w:pStyle w:val="Heading1"/>
        <w:rPr>
          <w:b w:val="0"/>
          <w:bCs w:val="0"/>
          <w:sz w:val="40"/>
          <w:szCs w:val="40"/>
        </w:rPr>
      </w:pPr>
      <w:r w:rsidRPr="00300F2F">
        <w:rPr>
          <w:sz w:val="40"/>
          <w:szCs w:val="40"/>
        </w:rPr>
        <w:t>Buildings Report</w:t>
      </w:r>
    </w:p>
    <w:p w:rsidR="007144E3" w:rsidRPr="00300F2F" w:rsidRDefault="007144E3" w:rsidP="007144E3">
      <w:pPr>
        <w:bidi w:val="0"/>
        <w:jc w:val="center"/>
        <w:rPr>
          <w:b/>
          <w:bCs/>
          <w:sz w:val="40"/>
          <w:szCs w:val="40"/>
        </w:rPr>
      </w:pPr>
    </w:p>
    <w:p w:rsidR="007144E3" w:rsidRDefault="007144E3" w:rsidP="007144E3">
      <w:pPr>
        <w:bidi w:val="0"/>
        <w:jc w:val="center"/>
      </w:pPr>
      <w:r w:rsidRPr="00035A19">
        <w:rPr>
          <w:b/>
          <w:bCs/>
          <w:sz w:val="40"/>
          <w:szCs w:val="40"/>
        </w:rPr>
        <w:br/>
      </w:r>
    </w:p>
    <w:p w:rsidR="007144E3" w:rsidRDefault="007144E3" w:rsidP="007144E3">
      <w:pPr>
        <w:bidi w:val="0"/>
      </w:pPr>
    </w:p>
    <w:p w:rsidR="007144E3" w:rsidRDefault="007144E3" w:rsidP="007144E3">
      <w:pPr>
        <w:bidi w:val="0"/>
      </w:pPr>
    </w:p>
    <w:p w:rsidR="007144E3" w:rsidRDefault="007144E3" w:rsidP="007144E3">
      <w:pPr>
        <w:bidi w:val="0"/>
      </w:pPr>
    </w:p>
    <w:p w:rsidR="007144E3" w:rsidRDefault="007144E3" w:rsidP="007144E3">
      <w:pPr>
        <w:bidi w:val="0"/>
      </w:pPr>
    </w:p>
    <w:p w:rsidR="007144E3" w:rsidRDefault="007144E3" w:rsidP="007144E3">
      <w:pPr>
        <w:bidi w:val="0"/>
      </w:pPr>
    </w:p>
    <w:p w:rsidR="007144E3" w:rsidRPr="003B497A" w:rsidRDefault="007144E3" w:rsidP="007144E3">
      <w:pPr>
        <w:bidi w:val="0"/>
        <w:ind w:right="368" w:firstLine="284"/>
        <w:jc w:val="center"/>
        <w:rPr>
          <w:b/>
          <w:bCs/>
          <w:sz w:val="28"/>
        </w:rPr>
      </w:pPr>
    </w:p>
    <w:tbl>
      <w:tblPr>
        <w:tblStyle w:val="TableGrid"/>
        <w:tblW w:w="9072" w:type="dxa"/>
        <w:jc w:val="center"/>
        <w:tblBorders>
          <w:left w:val="none" w:sz="0" w:space="0" w:color="auto"/>
          <w:bottom w:val="none" w:sz="0" w:space="0" w:color="auto"/>
          <w:right w:val="none" w:sz="0" w:space="0" w:color="auto"/>
          <w:insideV w:val="none" w:sz="0" w:space="0" w:color="auto"/>
        </w:tblBorders>
        <w:tblLook w:val="04A0"/>
      </w:tblPr>
      <w:tblGrid>
        <w:gridCol w:w="4535"/>
        <w:gridCol w:w="4537"/>
      </w:tblGrid>
      <w:tr w:rsidR="007144E3" w:rsidRPr="00373260" w:rsidTr="0074501E">
        <w:trPr>
          <w:trHeight w:val="1134"/>
          <w:jc w:val="center"/>
        </w:trPr>
        <w:tc>
          <w:tcPr>
            <w:tcW w:w="4535" w:type="dxa"/>
            <w:vAlign w:val="center"/>
          </w:tcPr>
          <w:p w:rsidR="007144E3" w:rsidRPr="00C423D7" w:rsidRDefault="007144E3" w:rsidP="0074501E">
            <w:pPr>
              <w:jc w:val="right"/>
            </w:pPr>
            <w:r>
              <w:rPr>
                <w:noProof/>
                <w:lang w:eastAsia="en-US"/>
              </w:rPr>
              <w:drawing>
                <wp:inline distT="0" distB="0" distL="0" distR="0">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7144E3" w:rsidRPr="001521E7" w:rsidRDefault="007144E3" w:rsidP="0074501E">
            <w:pPr>
              <w:pStyle w:val="Heading5"/>
              <w:jc w:val="right"/>
              <w:rPr>
                <w:rFonts w:eastAsia="Calibri" w:cs="Times New Roman"/>
                <w:b w:val="0"/>
                <w:bCs w:val="0"/>
                <w:sz w:val="8"/>
                <w:szCs w:val="8"/>
              </w:rPr>
            </w:pPr>
          </w:p>
          <w:p w:rsidR="007144E3" w:rsidRPr="00C947D7" w:rsidRDefault="007144E3" w:rsidP="0074501E">
            <w:pPr>
              <w:pStyle w:val="Heading5"/>
              <w:rPr>
                <w:rFonts w:eastAsia="Calibri" w:cs="Times New Roman"/>
                <w:b w:val="0"/>
                <w:bCs w:val="0"/>
                <w:sz w:val="28"/>
                <w:szCs w:val="28"/>
              </w:rPr>
            </w:pPr>
            <w:r w:rsidRPr="00C947D7">
              <w:rPr>
                <w:rFonts w:eastAsia="Calibri" w:cs="Times New Roman"/>
                <w:b w:val="0"/>
                <w:bCs w:val="0"/>
                <w:noProof/>
                <w:sz w:val="28"/>
                <w:szCs w:val="28"/>
              </w:rPr>
              <w:drawing>
                <wp:inline distT="0" distB="0" distL="0" distR="0">
                  <wp:extent cx="900000" cy="329268"/>
                  <wp:effectExtent l="19050" t="0" r="0" b="0"/>
                  <wp:docPr id="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7144E3" w:rsidRPr="00C423D7" w:rsidRDefault="007144E3" w:rsidP="0074501E">
            <w:pPr>
              <w:jc w:val="right"/>
              <w:rPr>
                <w:sz w:val="18"/>
                <w:szCs w:val="18"/>
              </w:rPr>
            </w:pPr>
          </w:p>
          <w:p w:rsidR="007144E3" w:rsidRDefault="007144E3" w:rsidP="0074501E">
            <w:pPr>
              <w:bidi w:val="0"/>
              <w:jc w:val="center"/>
              <w:rPr>
                <w:b/>
                <w:bCs/>
                <w:sz w:val="28"/>
                <w:szCs w:val="28"/>
              </w:rPr>
            </w:pPr>
            <w:r w:rsidRPr="00373260">
              <w:rPr>
                <w:rFonts w:eastAsia="Calibri"/>
                <w:b/>
                <w:bCs/>
                <w:sz w:val="28"/>
                <w:szCs w:val="28"/>
              </w:rPr>
              <w:t xml:space="preserve">                                       </w:t>
            </w:r>
            <w:r>
              <w:rPr>
                <w:b/>
                <w:bCs/>
                <w:sz w:val="28"/>
                <w:szCs w:val="28"/>
              </w:rPr>
              <w:t>July,</w:t>
            </w:r>
            <w:r w:rsidRPr="003B497A">
              <w:rPr>
                <w:b/>
                <w:bCs/>
                <w:sz w:val="28"/>
                <w:szCs w:val="28"/>
              </w:rPr>
              <w:t xml:space="preserve"> </w:t>
            </w:r>
            <w:r>
              <w:rPr>
                <w:b/>
                <w:bCs/>
                <w:sz w:val="28"/>
                <w:szCs w:val="28"/>
              </w:rPr>
              <w:t>2018</w:t>
            </w:r>
          </w:p>
          <w:p w:rsidR="007144E3" w:rsidRPr="00C423D7" w:rsidRDefault="007144E3" w:rsidP="0074501E">
            <w:pPr>
              <w:jc w:val="right"/>
              <w:rPr>
                <w:sz w:val="14"/>
                <w:szCs w:val="14"/>
              </w:rPr>
            </w:pPr>
          </w:p>
        </w:tc>
      </w:tr>
    </w:tbl>
    <w:p w:rsidR="00AB3A2E" w:rsidRDefault="00AB3A2E" w:rsidP="00AB3A2E">
      <w:pPr>
        <w:bidi w:val="0"/>
        <w:jc w:val="both"/>
        <w:rPr>
          <w:lang w:eastAsia="en-US"/>
        </w:rPr>
      </w:pPr>
      <w:r>
        <w:rPr>
          <w:lang w:eastAsia="en-US"/>
        </w:rPr>
        <w:lastRenderedPageBreak/>
        <w:t>PAGE NUMBERS OF ENGLISH TEXT ARE PRINTED IN SQUARE BRACKETS. TABLES ARE PRINTED IN THE ARABIC ORDER (FROM RIGHT TO LEFT).</w:t>
      </w:r>
    </w:p>
    <w:p w:rsidR="00AB3A2E" w:rsidRDefault="00AB3A2E" w:rsidP="00AB3A2E">
      <w:pPr>
        <w:bidi w:val="0"/>
        <w:rPr>
          <w:lang w:eastAsia="en-US"/>
        </w:rPr>
      </w:pPr>
    </w:p>
    <w:p w:rsidR="00AB3A2E" w:rsidRDefault="00AB3A2E" w:rsidP="00AB3A2E">
      <w:pPr>
        <w:bidi w:val="0"/>
        <w:rPr>
          <w:lang w:eastAsia="en-US"/>
        </w:rPr>
      </w:pPr>
    </w:p>
    <w:p w:rsidR="00AB3A2E" w:rsidRDefault="00AB3A2E" w:rsidP="00AB3A2E">
      <w:pPr>
        <w:bidi w:val="0"/>
        <w:rPr>
          <w:lang w:eastAsia="en-US"/>
        </w:rPr>
      </w:pPr>
    </w:p>
    <w:p w:rsidR="00AB3A2E" w:rsidRDefault="00AB3A2E" w:rsidP="00AB3A2E">
      <w:pPr>
        <w:bidi w:val="0"/>
        <w:jc w:val="lowKashida"/>
        <w:rPr>
          <w:lang w:eastAsia="en-US"/>
        </w:rPr>
      </w:pPr>
    </w:p>
    <w:p w:rsidR="00AB3A2E" w:rsidRDefault="00532F7E" w:rsidP="00AB3A2E">
      <w:pPr>
        <w:bidi w:val="0"/>
        <w:jc w:val="lowKashida"/>
        <w:rPr>
          <w:b/>
          <w:bCs/>
          <w:lang w:eastAsia="en-US"/>
        </w:rPr>
      </w:pPr>
      <w:r w:rsidRPr="00532F7E">
        <w:rPr>
          <w:b/>
          <w:bCs/>
          <w:szCs w:val="28"/>
          <w:lang w:val="ar-SA"/>
        </w:rPr>
        <w:pict>
          <v:shapetype id="_x0000_t202" coordsize="21600,21600" o:spt="202" path="m,l,21600r21600,l21600,xe">
            <v:stroke joinstyle="miter"/>
            <v:path gradientshapeok="t" o:connecttype="rect"/>
          </v:shapetype>
          <v:shape id="_x0000_s1026" type="#_x0000_t202" style="position:absolute;left:0;text-align:left;margin-left:-5.8pt;margin-top:4.8pt;width:459pt;height:73.3pt;z-index:251660288" strokeweight="6pt">
            <v:stroke linestyle="thickBetweenThin"/>
            <v:textbox style="mso-next-textbox:#_x0000_s1026">
              <w:txbxContent>
                <w:p w:rsidR="00C47E7E" w:rsidRPr="00A12D06" w:rsidRDefault="00C47E7E" w:rsidP="00AB3A2E">
                  <w:pPr>
                    <w:pStyle w:val="BodyText2"/>
                    <w:rPr>
                      <w:b/>
                      <w:bCs/>
                      <w:sz w:val="32"/>
                      <w:szCs w:val="32"/>
                      <w:rtl/>
                    </w:rPr>
                  </w:pPr>
                  <w:r w:rsidRPr="00A12D06">
                    <w:rPr>
                      <w:rFonts w:asciiTheme="majorBidi" w:hAnsiTheme="majorBidi" w:cstheme="majorBidi"/>
                      <w:b/>
                      <w:bCs/>
                      <w:sz w:val="30"/>
                      <w:szCs w:val="30"/>
                    </w:rPr>
                    <w:t>This document is prepared in accordance with the standard procedures stated in the Code of Practice for Palestine Official Statistics 2006</w:t>
                  </w:r>
                  <w:r w:rsidRPr="00A12D06">
                    <w:rPr>
                      <w:b/>
                      <w:bCs/>
                      <w:sz w:val="32"/>
                      <w:szCs w:val="32"/>
                    </w:rPr>
                    <w:t>.</w:t>
                  </w:r>
                </w:p>
              </w:txbxContent>
            </v:textbox>
          </v:shape>
        </w:pict>
      </w:r>
    </w:p>
    <w:p w:rsidR="00AB3A2E" w:rsidRDefault="00AB3A2E" w:rsidP="00AB3A2E">
      <w:pPr>
        <w:bidi w:val="0"/>
        <w:jc w:val="lowKashida"/>
        <w:rPr>
          <w:b/>
          <w:bCs/>
          <w:lang w:eastAsia="en-US"/>
        </w:rPr>
      </w:pPr>
    </w:p>
    <w:p w:rsidR="00AB3A2E" w:rsidRDefault="00AB3A2E" w:rsidP="00AB3A2E">
      <w:pPr>
        <w:bidi w:val="0"/>
        <w:jc w:val="lowKashida"/>
        <w:rPr>
          <w:b/>
          <w:bCs/>
          <w:lang w:eastAsia="en-US"/>
        </w:rPr>
      </w:pPr>
    </w:p>
    <w:p w:rsidR="00AB3A2E" w:rsidRDefault="00AB3A2E" w:rsidP="00AB3A2E">
      <w:pPr>
        <w:bidi w:val="0"/>
        <w:jc w:val="lowKashida"/>
        <w:rPr>
          <w:b/>
          <w:bCs/>
          <w:lang w:eastAsia="en-US"/>
        </w:rPr>
      </w:pPr>
    </w:p>
    <w:p w:rsidR="00AB3A2E" w:rsidRDefault="00AB3A2E" w:rsidP="00AB3A2E">
      <w:pPr>
        <w:bidi w:val="0"/>
        <w:jc w:val="lowKashida"/>
        <w:rPr>
          <w:b/>
          <w:bCs/>
          <w:lang w:eastAsia="en-US"/>
        </w:rPr>
      </w:pPr>
    </w:p>
    <w:p w:rsidR="00AB3A2E" w:rsidRDefault="00AB3A2E" w:rsidP="00AB3A2E">
      <w:pPr>
        <w:bidi w:val="0"/>
        <w:jc w:val="lowKashida"/>
        <w:rPr>
          <w:b/>
          <w:bCs/>
          <w:lang w:eastAsia="en-US"/>
        </w:rPr>
      </w:pPr>
    </w:p>
    <w:p w:rsidR="00AB3A2E" w:rsidRDefault="00AB3A2E" w:rsidP="00AB3A2E">
      <w:pPr>
        <w:bidi w:val="0"/>
        <w:jc w:val="lowKashida"/>
        <w:rPr>
          <w:b/>
          <w:bCs/>
          <w:lang w:eastAsia="en-US"/>
        </w:rPr>
      </w:pPr>
    </w:p>
    <w:p w:rsidR="00AB3A2E" w:rsidRDefault="00AB3A2E" w:rsidP="00AB3A2E">
      <w:pPr>
        <w:bidi w:val="0"/>
        <w:jc w:val="lowKashida"/>
        <w:rPr>
          <w:b/>
          <w:bCs/>
          <w:lang w:eastAsia="en-US"/>
        </w:rPr>
      </w:pPr>
    </w:p>
    <w:p w:rsidR="00AB3A2E" w:rsidRDefault="00AB3A2E" w:rsidP="00AB3A2E">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CB2B41" w:rsidRDefault="00CB2B41" w:rsidP="00CB2B41">
      <w:pPr>
        <w:bidi w:val="0"/>
        <w:spacing w:line="360" w:lineRule="exact"/>
        <w:rPr>
          <w:b/>
          <w:bCs/>
          <w:sz w:val="28"/>
          <w:szCs w:val="28"/>
          <w:lang w:eastAsia="en-US"/>
        </w:rPr>
      </w:pPr>
    </w:p>
    <w:p w:rsidR="00AB3A2E" w:rsidRDefault="00AB3A2E" w:rsidP="00AB3A2E">
      <w:pPr>
        <w:bidi w:val="0"/>
        <w:spacing w:line="360" w:lineRule="exact"/>
        <w:rPr>
          <w:b/>
          <w:bCs/>
          <w:sz w:val="28"/>
          <w:szCs w:val="28"/>
          <w:lang w:eastAsia="en-US"/>
        </w:rPr>
      </w:pPr>
    </w:p>
    <w:p w:rsidR="009C3DFD" w:rsidRDefault="009C3DFD" w:rsidP="009C3DFD">
      <w:pPr>
        <w:bidi w:val="0"/>
        <w:spacing w:line="360" w:lineRule="exact"/>
        <w:rPr>
          <w:b/>
          <w:bCs/>
          <w:sz w:val="28"/>
          <w:szCs w:val="28"/>
          <w:lang w:eastAsia="en-US"/>
        </w:rPr>
      </w:pPr>
    </w:p>
    <w:p w:rsidR="009C3DFD" w:rsidRDefault="009C3DFD" w:rsidP="009C3DFD">
      <w:pPr>
        <w:bidi w:val="0"/>
        <w:spacing w:line="360" w:lineRule="exact"/>
        <w:rPr>
          <w:b/>
          <w:bCs/>
          <w:sz w:val="28"/>
          <w:szCs w:val="28"/>
          <w:lang w:eastAsia="en-US"/>
        </w:rPr>
      </w:pPr>
    </w:p>
    <w:p w:rsidR="00AB3A2E" w:rsidRDefault="00AB3A2E" w:rsidP="003D28B0">
      <w:pPr>
        <w:bidi w:val="0"/>
        <w:spacing w:line="360" w:lineRule="exact"/>
        <w:rPr>
          <w:rFonts w:cs="Simplified Arabic"/>
          <w:lang w:eastAsia="en-US"/>
        </w:rPr>
      </w:pPr>
      <w:r>
        <w:sym w:font="Symbol" w:char="F0D3"/>
      </w:r>
      <w:r>
        <w:rPr>
          <w:rFonts w:cs="Simplified Arabic"/>
          <w:lang w:eastAsia="en-US"/>
        </w:rPr>
        <w:t xml:space="preserve"> </w:t>
      </w:r>
      <w:r w:rsidR="001A22F4">
        <w:rPr>
          <w:sz w:val="20"/>
          <w:szCs w:val="20"/>
        </w:rPr>
        <w:t>Ju</w:t>
      </w:r>
      <w:r w:rsidR="003D28B0">
        <w:rPr>
          <w:sz w:val="20"/>
          <w:szCs w:val="20"/>
        </w:rPr>
        <w:t>ly</w:t>
      </w:r>
      <w:r>
        <w:rPr>
          <w:rFonts w:cs="Simplified Arabic"/>
          <w:sz w:val="20"/>
          <w:szCs w:val="20"/>
          <w:lang w:eastAsia="en-US"/>
        </w:rPr>
        <w:t>, 2018</w:t>
      </w:r>
    </w:p>
    <w:p w:rsidR="00AB3A2E" w:rsidRDefault="00AB3A2E" w:rsidP="00AB3A2E">
      <w:pPr>
        <w:bidi w:val="0"/>
        <w:spacing w:line="360" w:lineRule="exact"/>
        <w:rPr>
          <w:b/>
          <w:bCs/>
          <w:lang w:eastAsia="en-US"/>
        </w:rPr>
      </w:pPr>
      <w:r>
        <w:rPr>
          <w:b/>
          <w:bCs/>
          <w:sz w:val="20"/>
          <w:szCs w:val="20"/>
          <w:lang w:eastAsia="en-US"/>
        </w:rPr>
        <w:t>All Rights Reserved</w:t>
      </w:r>
      <w:r>
        <w:rPr>
          <w:b/>
          <w:bCs/>
          <w:lang w:eastAsia="en-US"/>
        </w:rPr>
        <w:t>.</w:t>
      </w:r>
    </w:p>
    <w:p w:rsidR="00AB3A2E" w:rsidRDefault="00AB3A2E" w:rsidP="00AB3A2E">
      <w:pPr>
        <w:bidi w:val="0"/>
        <w:rPr>
          <w:b/>
          <w:bCs/>
          <w:lang w:eastAsia="en-US"/>
        </w:rPr>
      </w:pPr>
    </w:p>
    <w:p w:rsidR="00AB3A2E" w:rsidRDefault="00AB3A2E" w:rsidP="00AB3A2E">
      <w:pPr>
        <w:bidi w:val="0"/>
        <w:rPr>
          <w:b/>
          <w:bCs/>
          <w:sz w:val="20"/>
          <w:szCs w:val="20"/>
          <w:lang w:eastAsia="en-US"/>
        </w:rPr>
      </w:pPr>
      <w:r>
        <w:rPr>
          <w:b/>
          <w:bCs/>
          <w:sz w:val="20"/>
          <w:szCs w:val="20"/>
          <w:lang w:eastAsia="en-US"/>
        </w:rPr>
        <w:t>Suggested Citation:</w:t>
      </w:r>
    </w:p>
    <w:p w:rsidR="00AB3A2E" w:rsidRDefault="00AB3A2E" w:rsidP="00AB3A2E">
      <w:pPr>
        <w:bidi w:val="0"/>
        <w:rPr>
          <w:lang w:eastAsia="en-US"/>
        </w:rPr>
      </w:pPr>
    </w:p>
    <w:p w:rsidR="00AB3A2E" w:rsidRDefault="00AB3A2E" w:rsidP="00577A38">
      <w:pPr>
        <w:pStyle w:val="Heading9"/>
        <w:jc w:val="right"/>
        <w:rPr>
          <w:b w:val="0"/>
          <w:bCs w:val="0"/>
          <w:i/>
          <w:iCs/>
        </w:rPr>
      </w:pPr>
      <w:r>
        <w:t xml:space="preserve">Palestinian Central Bureau of Statistics, 2018.  </w:t>
      </w:r>
      <w:r>
        <w:rPr>
          <w:b w:val="0"/>
          <w:bCs w:val="0"/>
          <w:i/>
          <w:iCs/>
        </w:rPr>
        <w:t>Population, Housing and Establishment Census 2017</w:t>
      </w:r>
      <w:r w:rsidR="002C3F2D">
        <w:rPr>
          <w:b w:val="0"/>
          <w:bCs w:val="0"/>
          <w:i/>
          <w:iCs/>
        </w:rPr>
        <w:t>:</w:t>
      </w:r>
      <w:r>
        <w:rPr>
          <w:b w:val="0"/>
          <w:bCs w:val="0"/>
          <w:i/>
          <w:iCs/>
        </w:rPr>
        <w:t xml:space="preserve"> Final Results</w:t>
      </w:r>
      <w:r w:rsidR="00EB46DB">
        <w:rPr>
          <w:b w:val="0"/>
          <w:bCs w:val="0"/>
          <w:i/>
          <w:iCs/>
        </w:rPr>
        <w:t xml:space="preserve"> </w:t>
      </w:r>
      <w:r>
        <w:rPr>
          <w:b w:val="0"/>
          <w:bCs w:val="0"/>
          <w:i/>
          <w:iCs/>
        </w:rPr>
        <w:t>- Buildings Report</w:t>
      </w:r>
      <w:r w:rsidR="00EB46DB">
        <w:rPr>
          <w:b w:val="0"/>
          <w:bCs w:val="0"/>
          <w:i/>
          <w:iCs/>
        </w:rPr>
        <w:t>.</w:t>
      </w:r>
      <w:r>
        <w:rPr>
          <w:b w:val="0"/>
          <w:bCs w:val="0"/>
          <w:i/>
          <w:iCs/>
        </w:rPr>
        <w:t xml:space="preserve">  </w:t>
      </w:r>
      <w:r>
        <w:rPr>
          <w:b w:val="0"/>
          <w:bCs w:val="0"/>
        </w:rPr>
        <w:t xml:space="preserve">Ramallah - Palestine.                                                                                                                                      </w:t>
      </w:r>
    </w:p>
    <w:p w:rsidR="00AB3A2E" w:rsidRDefault="00AB3A2E" w:rsidP="00AB3A2E">
      <w:pPr>
        <w:bidi w:val="0"/>
        <w:rPr>
          <w:b/>
          <w:bCs/>
          <w:u w:val="single"/>
          <w:lang w:eastAsia="en-US"/>
        </w:rPr>
      </w:pPr>
    </w:p>
    <w:p w:rsidR="00AB3A2E" w:rsidRDefault="00AB3A2E" w:rsidP="00A37440">
      <w:pPr>
        <w:pStyle w:val="BodyText"/>
        <w:jc w:val="right"/>
        <w:rPr>
          <w:rFonts w:cs="Times New Roman"/>
          <w:b/>
          <w:bCs/>
          <w:sz w:val="20"/>
        </w:rPr>
      </w:pPr>
      <w:r>
        <w:rPr>
          <w:rFonts w:cs="Times New Roman"/>
          <w:sz w:val="20"/>
        </w:rPr>
        <w:t>All correspondence should be directed to:</w:t>
      </w:r>
    </w:p>
    <w:p w:rsidR="00AB3A2E" w:rsidRDefault="00AB3A2E" w:rsidP="00AB3A2E">
      <w:pPr>
        <w:bidi w:val="0"/>
        <w:rPr>
          <w:b/>
          <w:bCs/>
          <w:sz w:val="20"/>
          <w:szCs w:val="20"/>
          <w:lang w:eastAsia="en-US"/>
        </w:rPr>
      </w:pPr>
      <w:r>
        <w:rPr>
          <w:b/>
          <w:bCs/>
          <w:sz w:val="20"/>
          <w:szCs w:val="20"/>
          <w:lang w:eastAsia="en-US"/>
        </w:rPr>
        <w:t>Palestinian Central Bureau of Statistics</w:t>
      </w:r>
    </w:p>
    <w:p w:rsidR="00AB3A2E" w:rsidRDefault="00AB3A2E" w:rsidP="00AB3A2E">
      <w:pPr>
        <w:bidi w:val="0"/>
        <w:rPr>
          <w:b/>
          <w:bCs/>
          <w:lang w:eastAsia="en-US"/>
        </w:rPr>
      </w:pPr>
      <w:proofErr w:type="spellStart"/>
      <w:r>
        <w:rPr>
          <w:b/>
          <w:bCs/>
          <w:sz w:val="20"/>
          <w:szCs w:val="20"/>
          <w:lang w:eastAsia="en-US"/>
        </w:rPr>
        <w:t>P.O.Box</w:t>
      </w:r>
      <w:proofErr w:type="spellEnd"/>
      <w:r>
        <w:rPr>
          <w:b/>
          <w:bCs/>
          <w:sz w:val="20"/>
          <w:szCs w:val="20"/>
          <w:lang w:eastAsia="en-US"/>
        </w:rPr>
        <w:t xml:space="preserve"> 1647 Ramallah, Palestine.</w:t>
      </w:r>
    </w:p>
    <w:p w:rsidR="00AB3A2E" w:rsidRDefault="00AB3A2E" w:rsidP="00AB3A2E">
      <w:pPr>
        <w:bidi w:val="0"/>
        <w:rPr>
          <w:b/>
          <w:bCs/>
          <w:rtl/>
          <w:lang w:eastAsia="en-US"/>
        </w:rPr>
      </w:pPr>
    </w:p>
    <w:p w:rsidR="00AB3A2E" w:rsidRDefault="00AB3A2E" w:rsidP="00AB3A2E">
      <w:pPr>
        <w:bidi w:val="0"/>
        <w:rPr>
          <w:sz w:val="20"/>
          <w:szCs w:val="20"/>
          <w:lang w:eastAsia="en-US"/>
        </w:rPr>
      </w:pPr>
      <w:r>
        <w:rPr>
          <w:sz w:val="20"/>
          <w:szCs w:val="20"/>
          <w:lang w:eastAsia="en-US"/>
        </w:rPr>
        <w:t>Tel: (+972/970) 2 2982700</w:t>
      </w:r>
    </w:p>
    <w:p w:rsidR="00AB3A2E" w:rsidRDefault="00AB3A2E" w:rsidP="00AB3A2E">
      <w:pPr>
        <w:bidi w:val="0"/>
        <w:rPr>
          <w:sz w:val="20"/>
          <w:szCs w:val="20"/>
          <w:lang w:eastAsia="en-US"/>
        </w:rPr>
      </w:pPr>
      <w:r>
        <w:rPr>
          <w:sz w:val="20"/>
          <w:szCs w:val="20"/>
          <w:lang w:eastAsia="en-US"/>
        </w:rPr>
        <w:t>Fax: (+972/970) 2 2982710</w:t>
      </w:r>
    </w:p>
    <w:p w:rsidR="00AB3A2E" w:rsidRDefault="00AB3A2E" w:rsidP="00AB3A2E">
      <w:pPr>
        <w:bidi w:val="0"/>
        <w:rPr>
          <w:sz w:val="20"/>
          <w:szCs w:val="20"/>
          <w:lang w:eastAsia="en-US"/>
        </w:rPr>
      </w:pPr>
      <w:r>
        <w:rPr>
          <w:sz w:val="20"/>
          <w:szCs w:val="20"/>
          <w:lang w:eastAsia="en-US"/>
        </w:rPr>
        <w:t>Toll free: 1800300300</w:t>
      </w:r>
    </w:p>
    <w:p w:rsidR="00AB3A2E" w:rsidRDefault="00AB3A2E" w:rsidP="00AB3A2E">
      <w:pPr>
        <w:pStyle w:val="Header"/>
        <w:tabs>
          <w:tab w:val="clear" w:pos="4153"/>
          <w:tab w:val="clear" w:pos="8306"/>
        </w:tabs>
        <w:bidi w:val="0"/>
      </w:pPr>
      <w:r>
        <w:rPr>
          <w:rFonts w:cs="Times New Roman"/>
        </w:rPr>
        <w:t xml:space="preserve">E-mail: </w:t>
      </w:r>
      <w:hyperlink r:id="rId12" w:history="1">
        <w:r>
          <w:rPr>
            <w:rFonts w:cs="Times New Roman"/>
          </w:rPr>
          <w:t>diwan@pcbs.gov.ps</w:t>
        </w:r>
      </w:hyperlink>
    </w:p>
    <w:p w:rsidR="00CB2B41" w:rsidRDefault="00EB46DB" w:rsidP="007254FC">
      <w:pPr>
        <w:pStyle w:val="Header"/>
        <w:tabs>
          <w:tab w:val="clear" w:pos="4153"/>
          <w:tab w:val="clear" w:pos="8306"/>
        </w:tabs>
        <w:bidi w:val="0"/>
        <w:rPr>
          <w:rFonts w:cs="Times New Roman"/>
        </w:rPr>
      </w:pPr>
      <w:r w:rsidRPr="00EB46DB">
        <w:rPr>
          <w:rFonts w:cs="Times New Roman"/>
        </w:rPr>
        <w:t>Website</w:t>
      </w:r>
      <w:r w:rsidR="00AB3A2E" w:rsidRPr="00EB46DB">
        <w:rPr>
          <w:rFonts w:cs="Times New Roman"/>
        </w:rPr>
        <w:t xml:space="preserve">: </w:t>
      </w:r>
      <w:hyperlink r:id="rId13" w:history="1">
        <w:r w:rsidR="00AB3A2E" w:rsidRPr="00EB46DB">
          <w:rPr>
            <w:rStyle w:val="Hyperlink"/>
            <w:rFonts w:cs="Times New Roman"/>
            <w:u w:val="none"/>
          </w:rPr>
          <w:t>http://www.pcbs.gov.ps</w:t>
        </w:r>
      </w:hyperlink>
      <w:r w:rsidR="00AB3A2E" w:rsidRPr="00EB46DB">
        <w:rPr>
          <w:rFonts w:cs="Times New Roman"/>
          <w:b/>
          <w:bCs/>
        </w:rPr>
        <w:t xml:space="preserve">                                                                       </w:t>
      </w:r>
      <w:r w:rsidR="007254FC">
        <w:rPr>
          <w:rFonts w:cs="Times New Roman"/>
          <w:b/>
          <w:bCs/>
        </w:rPr>
        <w:t xml:space="preserve">                 </w:t>
      </w:r>
      <w:r w:rsidR="00AB3A2E" w:rsidRPr="00EB46DB">
        <w:rPr>
          <w:rFonts w:cs="Times New Roman"/>
          <w:b/>
          <w:bCs/>
        </w:rPr>
        <w:t xml:space="preserve">  Reference ID</w:t>
      </w:r>
      <w:r w:rsidR="00AB3A2E" w:rsidRPr="00EB46DB">
        <w:rPr>
          <w:rFonts w:cs="Times New Roman"/>
        </w:rPr>
        <w:t xml:space="preserve">: </w:t>
      </w:r>
      <w:r w:rsidR="007254FC" w:rsidRPr="00DC5BEC">
        <w:rPr>
          <w:rFonts w:cs="Times New Roman"/>
          <w:b/>
          <w:bCs/>
        </w:rPr>
        <w:t xml:space="preserve">2378 </w:t>
      </w:r>
      <w:r w:rsidR="00AB3A2E" w:rsidRPr="00DC5BEC">
        <w:rPr>
          <w:rFonts w:cs="Times New Roman"/>
          <w:b/>
          <w:bCs/>
        </w:rPr>
        <w:t xml:space="preserve"> </w:t>
      </w:r>
      <w:r w:rsidR="00AB3A2E" w:rsidRPr="00E6746B">
        <w:rPr>
          <w:rFonts w:cs="Times New Roman"/>
        </w:rPr>
        <w:t xml:space="preserve">                                                                                            </w:t>
      </w:r>
    </w:p>
    <w:p w:rsidR="00CB2B41" w:rsidRDefault="00CB2B41" w:rsidP="00CB2B41">
      <w:pPr>
        <w:pStyle w:val="Header"/>
        <w:tabs>
          <w:tab w:val="clear" w:pos="4153"/>
          <w:tab w:val="clear" w:pos="8306"/>
        </w:tabs>
        <w:bidi w:val="0"/>
        <w:rPr>
          <w:rFonts w:cs="Times New Roman"/>
        </w:rPr>
      </w:pPr>
    </w:p>
    <w:p w:rsidR="009C3DFD" w:rsidRPr="009C3DFD" w:rsidRDefault="009C3DFD" w:rsidP="009C3DFD">
      <w:pPr>
        <w:bidi w:val="0"/>
        <w:rPr>
          <w:b/>
          <w:bCs/>
        </w:rPr>
      </w:pPr>
      <w:r w:rsidRPr="009C3DFD">
        <w:rPr>
          <w:b/>
          <w:bCs/>
        </w:rPr>
        <w:t>Printing of this report was funded by the People's Republic of China</w:t>
      </w:r>
    </w:p>
    <w:p w:rsidR="00AB3A2E" w:rsidRPr="00790FF9" w:rsidRDefault="00AB3A2E" w:rsidP="009C3DFD">
      <w:pPr>
        <w:bidi w:val="0"/>
        <w:jc w:val="center"/>
        <w:rPr>
          <w:b/>
          <w:bCs/>
          <w:sz w:val="28"/>
          <w:szCs w:val="28"/>
          <w:u w:val="single"/>
        </w:rPr>
      </w:pPr>
      <w:r w:rsidRPr="008E5E15">
        <w:rPr>
          <w:b/>
          <w:bCs/>
          <w:sz w:val="28"/>
          <w:szCs w:val="28"/>
        </w:rPr>
        <w:lastRenderedPageBreak/>
        <w:t>Acknowledgement</w:t>
      </w:r>
      <w:r w:rsidRPr="00790FF9">
        <w:rPr>
          <w:b/>
          <w:bCs/>
          <w:sz w:val="28"/>
          <w:szCs w:val="28"/>
          <w:u w:val="single"/>
        </w:rPr>
        <w:t xml:space="preserve"> </w:t>
      </w:r>
    </w:p>
    <w:p w:rsidR="00AB3A2E" w:rsidRPr="00BC0C5B" w:rsidRDefault="00AB3A2E" w:rsidP="00AB3A2E">
      <w:pPr>
        <w:ind w:left="-2"/>
        <w:jc w:val="lowKashida"/>
        <w:rPr>
          <w:rFonts w:cs="Simplified Arabic"/>
          <w:b/>
          <w:bCs/>
          <w:color w:val="000000"/>
          <w:rtl/>
        </w:rPr>
      </w:pPr>
    </w:p>
    <w:p w:rsidR="003E5C8F" w:rsidRPr="008A4BBB" w:rsidRDefault="003E5C8F" w:rsidP="00CD25A3">
      <w:pPr>
        <w:bidi w:val="0"/>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CD25A3">
        <w:rPr>
          <w:rFonts w:cs="Simplified Arabic"/>
          <w:color w:val="000000"/>
        </w:rPr>
        <w:t>crew leaders</w:t>
      </w:r>
      <w:r w:rsidRPr="008A4BBB">
        <w:rPr>
          <w:rFonts w:cs="Simplified Arabic"/>
          <w:color w:val="000000"/>
        </w:rPr>
        <w:t xml:space="preserve"> and enumerators. PCBS thanks all of the committees and teams of the Census.</w:t>
      </w:r>
    </w:p>
    <w:p w:rsidR="003E5C8F" w:rsidRPr="008A4BBB" w:rsidRDefault="003E5C8F" w:rsidP="003E5C8F">
      <w:pPr>
        <w:bidi w:val="0"/>
        <w:ind w:left="-2"/>
        <w:jc w:val="lowKashida"/>
        <w:rPr>
          <w:rFonts w:cs="Simplified Arabic"/>
          <w:color w:val="000000"/>
          <w:rtl/>
        </w:rPr>
      </w:pPr>
    </w:p>
    <w:p w:rsidR="003E5C8F" w:rsidRPr="008A4BBB" w:rsidRDefault="003E5C8F" w:rsidP="003E5C8F">
      <w:pPr>
        <w:bidi w:val="0"/>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Mahmoud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3E5C8F" w:rsidRPr="00A20A7F" w:rsidRDefault="003E5C8F" w:rsidP="003E5C8F">
      <w:pPr>
        <w:bidi w:val="0"/>
        <w:ind w:left="-2"/>
        <w:jc w:val="lowKashida"/>
        <w:rPr>
          <w:rFonts w:cs="Simplified Arabic"/>
          <w:color w:val="000000"/>
          <w:rtl/>
        </w:rPr>
      </w:pPr>
    </w:p>
    <w:p w:rsidR="003E5C8F" w:rsidRPr="00A20A7F" w:rsidRDefault="003E5C8F" w:rsidP="003E5C8F">
      <w:pPr>
        <w:bidi w:val="0"/>
        <w:jc w:val="both"/>
        <w:rPr>
          <w:rFonts w:cs="Simplified Arabic"/>
          <w:rtl/>
        </w:rPr>
      </w:pPr>
      <w:r w:rsidRPr="00A20A7F">
        <w:rPr>
          <w:rFonts w:cs="Simplified Arabic"/>
        </w:rPr>
        <w:t xml:space="preserve">The 2017 Population, Housing and Establishment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Pr="005D5CDE">
        <w:t xml:space="preserve">Deutsche </w:t>
      </w:r>
      <w:proofErr w:type="spellStart"/>
      <w:r w:rsidRPr="005D5CDE">
        <w:t>Gesellschaft</w:t>
      </w:r>
      <w:proofErr w:type="spellEnd"/>
      <w:r w:rsidRPr="005D5CDE">
        <w:t xml:space="preserve"> </w:t>
      </w:r>
      <w:proofErr w:type="spellStart"/>
      <w:r w:rsidRPr="005D5CDE">
        <w:t>für</w:t>
      </w:r>
      <w:proofErr w:type="spellEnd"/>
      <w:r w:rsidRPr="005D5CDE">
        <w:t xml:space="preserve"> </w:t>
      </w:r>
      <w:proofErr w:type="spellStart"/>
      <w:r w:rsidRPr="005D5CDE">
        <w:t>Internationale</w:t>
      </w:r>
      <w:proofErr w:type="spellEnd"/>
      <w:r w:rsidRPr="005D5CDE">
        <w:t xml:space="preserve"> </w:t>
      </w:r>
      <w:proofErr w:type="spellStart"/>
      <w:r w:rsidRPr="005D5CDE">
        <w:t>Zusammenarbeit</w:t>
      </w:r>
      <w:proofErr w:type="spellEnd"/>
      <w:r w:rsidRPr="005D5CDE">
        <w:t xml:space="preserve"> (GIZ) GmbH</w:t>
      </w:r>
      <w:r>
        <w:t xml:space="preserve">, </w:t>
      </w:r>
      <w:r w:rsidRPr="00A20A7F">
        <w:rPr>
          <w:rFonts w:cs="Simplified Arabic"/>
        </w:rPr>
        <w:t>the European Union – European Commission as well as United Nations Population Fund (UNFPA),</w:t>
      </w:r>
      <w:r>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Pr>
          <w:rFonts w:cs="Simplified Arabic"/>
        </w:rPr>
        <w:t xml:space="preserve"> </w:t>
      </w:r>
      <w:r w:rsidRPr="00BA61A2">
        <w:rPr>
          <w:rFonts w:cs="Simplified Arabic"/>
        </w:rPr>
        <w:t>Save the Children,</w:t>
      </w:r>
      <w:r w:rsidRPr="00A20A7F">
        <w:rPr>
          <w:rFonts w:cs="Simplified Arabic"/>
        </w:rPr>
        <w:t xml:space="preserve"> </w:t>
      </w:r>
      <w:r w:rsidRPr="00BA61A2">
        <w:rPr>
          <w:rFonts w:cs="Simplified Arabic"/>
        </w:rPr>
        <w:t>Palestine for Development Foundation</w:t>
      </w:r>
      <w:r>
        <w:rPr>
          <w:rFonts w:cs="Simplified Arabic"/>
        </w:rPr>
        <w:t>, and (UNWOMEN)</w:t>
      </w:r>
      <w:r w:rsidRPr="00BD56D8">
        <w:rPr>
          <w:rFonts w:asciiTheme="majorBidi" w:hAnsiTheme="majorBidi" w:cstheme="majorBidi"/>
          <w:b/>
          <w:bCs/>
          <w:sz w:val="20"/>
          <w:szCs w:val="20"/>
        </w:rPr>
        <w:t>.</w:t>
      </w:r>
      <w:r>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3E5C8F" w:rsidRPr="00A20A7F" w:rsidRDefault="003E5C8F" w:rsidP="003E5C8F">
      <w:pPr>
        <w:bidi w:val="0"/>
        <w:ind w:left="-2"/>
        <w:jc w:val="lowKashida"/>
        <w:rPr>
          <w:rFonts w:cs="Simplified Arabic"/>
          <w:color w:val="000000"/>
        </w:rPr>
      </w:pPr>
    </w:p>
    <w:p w:rsidR="003E5C8F" w:rsidRPr="008A4BBB" w:rsidRDefault="003E5C8F" w:rsidP="003E5C8F">
      <w:pPr>
        <w:bidi w:val="0"/>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3E5C8F" w:rsidRPr="008A4BBB" w:rsidRDefault="003E5C8F" w:rsidP="003E5C8F">
      <w:pPr>
        <w:bidi w:val="0"/>
        <w:ind w:left="-2"/>
        <w:jc w:val="lowKashida"/>
        <w:rPr>
          <w:rFonts w:cs="Simplified Arabic"/>
          <w:color w:val="000000"/>
          <w:rtl/>
        </w:rPr>
      </w:pPr>
    </w:p>
    <w:p w:rsidR="003E5C8F" w:rsidRPr="008A4BBB" w:rsidRDefault="003E5C8F" w:rsidP="003E5C8F">
      <w:pPr>
        <w:bidi w:val="0"/>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Pr="008A4BBB">
        <w:rPr>
          <w:rFonts w:cs="Simplified Arabic"/>
          <w:color w:val="000000"/>
        </w:rPr>
        <w:t>Wataniya</w:t>
      </w:r>
      <w:proofErr w:type="spellEnd"/>
      <w:r w:rsidRPr="008A4BBB">
        <w:rPr>
          <w:rFonts w:cs="Simplified Arabic"/>
          <w:color w:val="000000"/>
        </w:rPr>
        <w:t xml:space="preserve"> Mobile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AB3A2E" w:rsidRPr="00F515FC" w:rsidRDefault="00AB3A2E" w:rsidP="003E5C8F">
      <w:pPr>
        <w:bidi w:val="0"/>
        <w:jc w:val="lowKashida"/>
        <w:rPr>
          <w:color w:val="FF0000"/>
          <w:rtl/>
          <w:lang w:eastAsia="en-US"/>
        </w:rPr>
      </w:pPr>
    </w:p>
    <w:p w:rsidR="00AB3A2E" w:rsidRDefault="00AB3A2E" w:rsidP="00AB3A2E">
      <w:pPr>
        <w:pStyle w:val="BodyText"/>
        <w:rPr>
          <w:rFonts w:cs="Bookman Old Style"/>
          <w:szCs w:val="26"/>
        </w:rPr>
      </w:pPr>
    </w:p>
    <w:p w:rsidR="00AB3A2E" w:rsidRDefault="00AB3A2E" w:rsidP="00AB3A2E">
      <w:pPr>
        <w:bidi w:val="0"/>
        <w:jc w:val="lowKashida"/>
        <w:rPr>
          <w:lang w:eastAsia="en-US"/>
        </w:rPr>
      </w:pPr>
    </w:p>
    <w:p w:rsidR="00AB3A2E" w:rsidRDefault="00AB3A2E" w:rsidP="00AB3A2E">
      <w:pPr>
        <w:bidi w:val="0"/>
        <w:jc w:val="lowKashida"/>
        <w:rPr>
          <w:lang w:eastAsia="en-US"/>
        </w:rPr>
      </w:pPr>
    </w:p>
    <w:p w:rsidR="00AB3A2E" w:rsidRDefault="00AB3A2E" w:rsidP="00AB3A2E">
      <w:pPr>
        <w:bidi w:val="0"/>
        <w:jc w:val="lowKashida"/>
        <w:rPr>
          <w:lang w:eastAsia="en-US"/>
        </w:rPr>
      </w:pPr>
    </w:p>
    <w:p w:rsidR="00AB3A2E" w:rsidRDefault="00AB3A2E" w:rsidP="00AB3A2E">
      <w:pPr>
        <w:pStyle w:val="Heading4"/>
        <w:rPr>
          <w:rFonts w:cs="Times New Roman"/>
          <w:b w:val="0"/>
          <w:bCs w:val="0"/>
          <w:sz w:val="28"/>
        </w:rPr>
      </w:pPr>
      <w:r>
        <w:rPr>
          <w:szCs w:val="24"/>
        </w:rPr>
        <w:br w:type="page"/>
      </w:r>
      <w:r>
        <w:rPr>
          <w:rFonts w:cs="Times New Roman"/>
          <w:sz w:val="28"/>
        </w:rPr>
        <w:lastRenderedPageBreak/>
        <w:t xml:space="preserve">Work Team </w:t>
      </w:r>
    </w:p>
    <w:p w:rsidR="00AB3A2E" w:rsidRDefault="00AB3A2E" w:rsidP="00AB3A2E">
      <w:pPr>
        <w:bidi w:val="0"/>
        <w:jc w:val="center"/>
        <w:rPr>
          <w:b/>
          <w:bCs/>
          <w:sz w:val="28"/>
          <w:szCs w:val="28"/>
          <w:lang w:eastAsia="en-US"/>
        </w:rPr>
      </w:pPr>
    </w:p>
    <w:tbl>
      <w:tblPr>
        <w:tblW w:w="0" w:type="auto"/>
        <w:tblLook w:val="04A0"/>
      </w:tblPr>
      <w:tblGrid>
        <w:gridCol w:w="3708"/>
        <w:gridCol w:w="4871"/>
      </w:tblGrid>
      <w:tr w:rsidR="00AB3A2E" w:rsidTr="00A7625F">
        <w:trPr>
          <w:trHeight w:val="340"/>
        </w:trPr>
        <w:tc>
          <w:tcPr>
            <w:tcW w:w="3708" w:type="dxa"/>
            <w:vAlign w:val="center"/>
          </w:tcPr>
          <w:p w:rsidR="00AB3A2E" w:rsidRPr="00DD09A8" w:rsidRDefault="00AB3A2E" w:rsidP="00C84A19">
            <w:pPr>
              <w:numPr>
                <w:ilvl w:val="0"/>
                <w:numId w:val="6"/>
              </w:numPr>
              <w:tabs>
                <w:tab w:val="num" w:pos="561"/>
              </w:tabs>
              <w:bidi w:val="0"/>
              <w:ind w:hanging="720"/>
              <w:rPr>
                <w:b/>
                <w:bCs/>
                <w:color w:val="000000"/>
              </w:rPr>
            </w:pPr>
            <w:r w:rsidRPr="00DD09A8">
              <w:rPr>
                <w:b/>
                <w:bCs/>
                <w:color w:val="000000"/>
              </w:rPr>
              <w:t>Work Team</w:t>
            </w:r>
            <w:r w:rsidRPr="00DD09A8">
              <w:rPr>
                <w:b/>
                <w:bCs/>
              </w:rPr>
              <w:tab/>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7565E7" w:rsidRDefault="00AB3A2E" w:rsidP="00BC0C5B">
            <w:pPr>
              <w:bidi w:val="0"/>
              <w:ind w:left="567"/>
            </w:pPr>
            <w:r w:rsidRPr="004558B0">
              <w:rPr>
                <w:color w:val="000000"/>
              </w:rPr>
              <w:t>Nehaya Odeh</w:t>
            </w:r>
            <w:r w:rsidRPr="007565E7">
              <w:t xml:space="preserve">                                    </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7565E7" w:rsidRDefault="00AB3A2E" w:rsidP="00BC0C5B">
            <w:pPr>
              <w:bidi w:val="0"/>
              <w:ind w:left="567"/>
              <w:rPr>
                <w:color w:val="000000"/>
              </w:rPr>
            </w:pPr>
            <w:r w:rsidRPr="007565E7">
              <w:rPr>
                <w:color w:val="000000"/>
              </w:rPr>
              <w:t>Rawya Alawneh</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7565E7" w:rsidRDefault="00AB3A2E" w:rsidP="00BC0C5B">
            <w:pPr>
              <w:bidi w:val="0"/>
              <w:ind w:left="567"/>
              <w:rPr>
                <w:color w:val="000000"/>
              </w:rPr>
            </w:pPr>
            <w:r w:rsidRPr="007565E7">
              <w:rPr>
                <w:color w:val="000000"/>
              </w:rPr>
              <w:t>Ruba Qubbaj</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7565E7" w:rsidRDefault="00AB3A2E" w:rsidP="00BC0C5B">
            <w:pPr>
              <w:bidi w:val="0"/>
              <w:ind w:left="567"/>
              <w:rPr>
                <w:color w:val="000000"/>
                <w:rtl/>
              </w:rPr>
            </w:pPr>
            <w:r w:rsidRPr="007565E7">
              <w:rPr>
                <w:color w:val="000000"/>
              </w:rPr>
              <w:t>Mohammad Antari</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Default="00AB3A2E" w:rsidP="00BC0C5B">
            <w:pPr>
              <w:bidi w:val="0"/>
              <w:ind w:left="720"/>
              <w:rPr>
                <w:color w:val="000000"/>
              </w:rPr>
            </w:pP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DD09A8" w:rsidRDefault="00AB3A2E" w:rsidP="00C84A19">
            <w:pPr>
              <w:numPr>
                <w:ilvl w:val="0"/>
                <w:numId w:val="6"/>
              </w:numPr>
              <w:tabs>
                <w:tab w:val="num" w:pos="561"/>
              </w:tabs>
              <w:bidi w:val="0"/>
              <w:ind w:hanging="720"/>
              <w:rPr>
                <w:b/>
                <w:bCs/>
                <w:color w:val="000000"/>
              </w:rPr>
            </w:pPr>
            <w:r w:rsidRPr="00DD09A8">
              <w:rPr>
                <w:b/>
                <w:bCs/>
                <w:color w:val="000000"/>
              </w:rPr>
              <w:t>Report Preparation</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4558B0" w:rsidRDefault="00AB3A2E" w:rsidP="00BC0C5B">
            <w:pPr>
              <w:bidi w:val="0"/>
              <w:ind w:left="567"/>
              <w:rPr>
                <w:color w:val="000000"/>
              </w:rPr>
            </w:pPr>
            <w:r w:rsidRPr="004558B0">
              <w:rPr>
                <w:color w:val="000000"/>
              </w:rPr>
              <w:t>Nehaya Odeh</w:t>
            </w:r>
            <w:r w:rsidRPr="004558B0">
              <w:rPr>
                <w:color w:val="000000"/>
              </w:rPr>
              <w:tab/>
            </w:r>
          </w:p>
          <w:p w:rsidR="00AB3A2E" w:rsidRPr="004558B0" w:rsidRDefault="00AB3A2E" w:rsidP="00BC0C5B">
            <w:pPr>
              <w:bidi w:val="0"/>
              <w:ind w:left="567"/>
              <w:rPr>
                <w:color w:val="000000"/>
              </w:rPr>
            </w:pPr>
            <w:r w:rsidRPr="007565E7">
              <w:rPr>
                <w:color w:val="000000"/>
              </w:rPr>
              <w:t>Mohammad Antari</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2874B2" w:rsidRDefault="00AB3A2E" w:rsidP="00BC0C5B">
            <w:pPr>
              <w:bidi w:val="0"/>
              <w:ind w:left="720"/>
              <w:rPr>
                <w:color w:val="000000"/>
              </w:rPr>
            </w:pP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DD09A8" w:rsidRDefault="00AB3A2E" w:rsidP="00C84A19">
            <w:pPr>
              <w:numPr>
                <w:ilvl w:val="0"/>
                <w:numId w:val="6"/>
              </w:numPr>
              <w:tabs>
                <w:tab w:val="num" w:pos="561"/>
              </w:tabs>
              <w:bidi w:val="0"/>
              <w:ind w:hanging="720"/>
              <w:rPr>
                <w:b/>
                <w:bCs/>
                <w:color w:val="000000"/>
              </w:rPr>
            </w:pPr>
            <w:r w:rsidRPr="00DD09A8">
              <w:rPr>
                <w:b/>
                <w:bCs/>
                <w:color w:val="000000"/>
              </w:rPr>
              <w:t>Maps Design</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8156E3" w:rsidRDefault="00AB3A2E" w:rsidP="00BC0C5B">
            <w:pPr>
              <w:bidi w:val="0"/>
              <w:ind w:left="567"/>
              <w:rPr>
                <w:color w:val="000000"/>
              </w:rPr>
            </w:pPr>
            <w:proofErr w:type="spellStart"/>
            <w:r w:rsidRPr="008156E3">
              <w:rPr>
                <w:color w:val="000000"/>
              </w:rPr>
              <w:t>N</w:t>
            </w:r>
            <w:r w:rsidR="00E26C9D">
              <w:rPr>
                <w:color w:val="000000"/>
              </w:rPr>
              <w:t>afir</w:t>
            </w:r>
            <w:proofErr w:type="spellEnd"/>
            <w:r w:rsidRPr="008156E3">
              <w:rPr>
                <w:color w:val="000000"/>
              </w:rPr>
              <w:t xml:space="preserve"> </w:t>
            </w:r>
            <w:proofErr w:type="spellStart"/>
            <w:r w:rsidRPr="008156E3">
              <w:rPr>
                <w:color w:val="000000"/>
              </w:rPr>
              <w:t>M</w:t>
            </w:r>
            <w:r w:rsidR="00E26C9D">
              <w:rPr>
                <w:color w:val="000000"/>
              </w:rPr>
              <w:t>assad</w:t>
            </w:r>
            <w:proofErr w:type="spellEnd"/>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F633AB" w:rsidRDefault="00AB3A2E" w:rsidP="00BC0C5B">
            <w:pPr>
              <w:bidi w:val="0"/>
              <w:ind w:left="567"/>
              <w:rPr>
                <w:color w:val="000000"/>
              </w:rPr>
            </w:pPr>
            <w:r w:rsidRPr="00F633AB">
              <w:rPr>
                <w:color w:val="000000"/>
              </w:rPr>
              <w:t>Nebal Ismael</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2874B2" w:rsidRDefault="00AB3A2E" w:rsidP="00BC0C5B">
            <w:pPr>
              <w:bidi w:val="0"/>
              <w:ind w:left="720"/>
              <w:rPr>
                <w:color w:val="000000"/>
              </w:rPr>
            </w:pP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DD09A8" w:rsidRDefault="00AB3A2E" w:rsidP="00C84A19">
            <w:pPr>
              <w:numPr>
                <w:ilvl w:val="0"/>
                <w:numId w:val="6"/>
              </w:numPr>
              <w:tabs>
                <w:tab w:val="num" w:pos="561"/>
              </w:tabs>
              <w:bidi w:val="0"/>
              <w:ind w:hanging="720"/>
              <w:rPr>
                <w:b/>
                <w:bCs/>
                <w:color w:val="000000"/>
              </w:rPr>
            </w:pPr>
            <w:r w:rsidRPr="00DD09A8">
              <w:rPr>
                <w:b/>
                <w:bCs/>
                <w:color w:val="000000"/>
              </w:rPr>
              <w:t>Dissemination Standard</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4558B0" w:rsidRDefault="00AB3A2E" w:rsidP="00BC0C5B">
            <w:pPr>
              <w:bidi w:val="0"/>
              <w:ind w:left="567"/>
              <w:rPr>
                <w:color w:val="000000"/>
              </w:rPr>
            </w:pPr>
            <w:proofErr w:type="spellStart"/>
            <w:r w:rsidRPr="004558B0">
              <w:rPr>
                <w:color w:val="000000"/>
              </w:rPr>
              <w:t>Hanan</w:t>
            </w:r>
            <w:proofErr w:type="spellEnd"/>
            <w:r w:rsidRPr="004558B0">
              <w:rPr>
                <w:color w:val="000000"/>
              </w:rPr>
              <w:t xml:space="preserve"> </w:t>
            </w:r>
            <w:proofErr w:type="spellStart"/>
            <w:r w:rsidRPr="004558B0">
              <w:rPr>
                <w:color w:val="000000"/>
              </w:rPr>
              <w:t>Janajreh</w:t>
            </w:r>
            <w:proofErr w:type="spellEnd"/>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4558B0" w:rsidRDefault="00AB3A2E" w:rsidP="00BC0C5B">
            <w:pPr>
              <w:bidi w:val="0"/>
              <w:ind w:left="567"/>
              <w:rPr>
                <w:color w:val="000000"/>
              </w:rPr>
            </w:pP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DD09A8" w:rsidRDefault="00AB3A2E" w:rsidP="00C84A19">
            <w:pPr>
              <w:numPr>
                <w:ilvl w:val="0"/>
                <w:numId w:val="6"/>
              </w:numPr>
              <w:tabs>
                <w:tab w:val="num" w:pos="561"/>
              </w:tabs>
              <w:bidi w:val="0"/>
              <w:ind w:hanging="720"/>
              <w:rPr>
                <w:b/>
                <w:bCs/>
                <w:color w:val="000000"/>
              </w:rPr>
            </w:pPr>
            <w:r w:rsidRPr="00DD09A8">
              <w:rPr>
                <w:b/>
                <w:bCs/>
                <w:color w:val="000000"/>
              </w:rPr>
              <w:t>Preliminary Review</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164AB" w:rsidRDefault="00A164AB" w:rsidP="00BC0C5B">
            <w:pPr>
              <w:bidi w:val="0"/>
              <w:ind w:left="567"/>
              <w:rPr>
                <w:color w:val="000000"/>
                <w:rtl/>
              </w:rPr>
            </w:pPr>
            <w:proofErr w:type="spellStart"/>
            <w:r w:rsidRPr="00A164AB">
              <w:rPr>
                <w:color w:val="000000"/>
              </w:rPr>
              <w:t>O</w:t>
            </w:r>
            <w:r>
              <w:rPr>
                <w:color w:val="000000"/>
              </w:rPr>
              <w:t>mayma</w:t>
            </w:r>
            <w:proofErr w:type="spellEnd"/>
            <w:r w:rsidRPr="00A164AB">
              <w:rPr>
                <w:color w:val="000000"/>
              </w:rPr>
              <w:t xml:space="preserve"> AL-A</w:t>
            </w:r>
            <w:r>
              <w:rPr>
                <w:color w:val="000000"/>
              </w:rPr>
              <w:t>hmad</w:t>
            </w:r>
          </w:p>
          <w:p w:rsidR="00A164AB" w:rsidRDefault="00A164AB" w:rsidP="00BC0C5B">
            <w:pPr>
              <w:bidi w:val="0"/>
              <w:ind w:left="567"/>
              <w:rPr>
                <w:color w:val="000000"/>
              </w:rPr>
            </w:pPr>
            <w:r w:rsidRPr="00A164AB">
              <w:rPr>
                <w:color w:val="000000"/>
              </w:rPr>
              <w:t xml:space="preserve">Mohammed </w:t>
            </w:r>
            <w:proofErr w:type="spellStart"/>
            <w:r w:rsidRPr="00A164AB">
              <w:rPr>
                <w:color w:val="000000"/>
              </w:rPr>
              <w:t>Duraidi</w:t>
            </w:r>
            <w:proofErr w:type="spellEnd"/>
          </w:p>
          <w:p w:rsidR="00AB3A2E" w:rsidRDefault="00AB3A2E" w:rsidP="00BC0C5B">
            <w:pPr>
              <w:bidi w:val="0"/>
              <w:ind w:left="567"/>
              <w:rPr>
                <w:color w:val="000000"/>
              </w:rPr>
            </w:pPr>
            <w:r w:rsidRPr="007A39F6">
              <w:rPr>
                <w:color w:val="000000"/>
              </w:rPr>
              <w:t>K</w:t>
            </w:r>
            <w:r w:rsidR="00E26C9D">
              <w:rPr>
                <w:color w:val="000000"/>
              </w:rPr>
              <w:t>halid</w:t>
            </w:r>
            <w:r w:rsidRPr="007A39F6">
              <w:rPr>
                <w:color w:val="000000"/>
              </w:rPr>
              <w:t xml:space="preserve"> A</w:t>
            </w:r>
            <w:r w:rsidR="00E26C9D">
              <w:rPr>
                <w:color w:val="000000"/>
              </w:rPr>
              <w:t>bu</w:t>
            </w:r>
            <w:r w:rsidRPr="007A39F6">
              <w:rPr>
                <w:color w:val="000000"/>
              </w:rPr>
              <w:t>-K</w:t>
            </w:r>
            <w:r w:rsidR="00E26C9D">
              <w:rPr>
                <w:color w:val="000000"/>
              </w:rPr>
              <w:t>halid</w:t>
            </w:r>
          </w:p>
          <w:p w:rsidR="000F7FA7" w:rsidRPr="007A39F6" w:rsidRDefault="000F7FA7" w:rsidP="000F7FA7">
            <w:pPr>
              <w:bidi w:val="0"/>
              <w:ind w:left="567"/>
              <w:rPr>
                <w:color w:val="000000"/>
                <w:rtl/>
              </w:rPr>
            </w:pPr>
            <w:r>
              <w:rPr>
                <w:rFonts w:cs="Simplified Arabic"/>
                <w:color w:val="000000" w:themeColor="text1"/>
              </w:rPr>
              <w:t>Rania Abu Ghaboush</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27295D" w:rsidRDefault="0027295D" w:rsidP="0027295D">
            <w:pPr>
              <w:bidi w:val="0"/>
              <w:ind w:left="567"/>
              <w:rPr>
                <w:color w:val="000000"/>
              </w:rPr>
            </w:pPr>
            <w:r w:rsidRPr="00AE7124">
              <w:rPr>
                <w:color w:val="000000"/>
              </w:rPr>
              <w:t>M</w:t>
            </w:r>
            <w:r>
              <w:rPr>
                <w:color w:val="000000"/>
              </w:rPr>
              <w:t>aher</w:t>
            </w:r>
            <w:r w:rsidRPr="00AE7124">
              <w:rPr>
                <w:color w:val="000000"/>
              </w:rPr>
              <w:t xml:space="preserve"> </w:t>
            </w:r>
            <w:proofErr w:type="spellStart"/>
            <w:r w:rsidRPr="00AE7124">
              <w:rPr>
                <w:color w:val="000000"/>
              </w:rPr>
              <w:t>S</w:t>
            </w:r>
            <w:r>
              <w:rPr>
                <w:color w:val="000000"/>
              </w:rPr>
              <w:t>bieh</w:t>
            </w:r>
            <w:proofErr w:type="spellEnd"/>
          </w:p>
          <w:p w:rsidR="00AB3A2E" w:rsidRPr="002874B2" w:rsidRDefault="00AB3A2E" w:rsidP="00BC0C5B">
            <w:pPr>
              <w:bidi w:val="0"/>
              <w:rPr>
                <w:color w:val="000000"/>
              </w:rPr>
            </w:pP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DD09A8" w:rsidRDefault="00AB3A2E" w:rsidP="00C84A19">
            <w:pPr>
              <w:numPr>
                <w:ilvl w:val="0"/>
                <w:numId w:val="6"/>
              </w:numPr>
              <w:tabs>
                <w:tab w:val="num" w:pos="561"/>
              </w:tabs>
              <w:bidi w:val="0"/>
              <w:ind w:hanging="720"/>
              <w:rPr>
                <w:b/>
                <w:bCs/>
                <w:color w:val="000000"/>
              </w:rPr>
            </w:pPr>
            <w:r w:rsidRPr="00DD09A8">
              <w:rPr>
                <w:b/>
                <w:bCs/>
                <w:color w:val="000000"/>
              </w:rPr>
              <w:t xml:space="preserve">Final  Review </w:t>
            </w:r>
            <w:r w:rsidRPr="00DD09A8">
              <w:rPr>
                <w:b/>
                <w:bCs/>
                <w:color w:val="000000"/>
              </w:rPr>
              <w:tab/>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7A39F6" w:rsidRDefault="00AB3A2E" w:rsidP="00BC0C5B">
            <w:pPr>
              <w:bidi w:val="0"/>
              <w:ind w:left="567"/>
              <w:rPr>
                <w:color w:val="000000"/>
              </w:rPr>
            </w:pPr>
            <w:proofErr w:type="spellStart"/>
            <w:r w:rsidRPr="007A39F6">
              <w:rPr>
                <w:color w:val="000000"/>
              </w:rPr>
              <w:t>I</w:t>
            </w:r>
            <w:r w:rsidR="00E26C9D">
              <w:rPr>
                <w:color w:val="000000"/>
              </w:rPr>
              <w:t>naya</w:t>
            </w:r>
            <w:proofErr w:type="spellEnd"/>
            <w:r w:rsidRPr="007A39F6">
              <w:rPr>
                <w:color w:val="000000"/>
              </w:rPr>
              <w:t xml:space="preserve"> Z</w:t>
            </w:r>
            <w:r w:rsidR="00E26C9D">
              <w:rPr>
                <w:color w:val="000000"/>
              </w:rPr>
              <w:t>idan</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2874B2" w:rsidRDefault="00AB3A2E" w:rsidP="00BC0C5B">
            <w:pPr>
              <w:bidi w:val="0"/>
              <w:ind w:left="720"/>
              <w:rPr>
                <w:color w:val="000000"/>
              </w:rPr>
            </w:pP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DD09A8" w:rsidRDefault="00AB3A2E" w:rsidP="00C84A19">
            <w:pPr>
              <w:numPr>
                <w:ilvl w:val="0"/>
                <w:numId w:val="6"/>
              </w:numPr>
              <w:tabs>
                <w:tab w:val="num" w:pos="561"/>
              </w:tabs>
              <w:bidi w:val="0"/>
              <w:ind w:hanging="720"/>
              <w:rPr>
                <w:b/>
                <w:bCs/>
                <w:color w:val="000000"/>
              </w:rPr>
            </w:pPr>
            <w:r w:rsidRPr="00DD09A8">
              <w:rPr>
                <w:b/>
                <w:bCs/>
                <w:color w:val="000000"/>
              </w:rPr>
              <w:t>Overall Supervision</w:t>
            </w:r>
          </w:p>
        </w:tc>
        <w:tc>
          <w:tcPr>
            <w:tcW w:w="4871" w:type="dxa"/>
            <w:vAlign w:val="center"/>
          </w:tcPr>
          <w:p w:rsidR="00AB3A2E" w:rsidRDefault="00AB3A2E" w:rsidP="00BC0C5B">
            <w:pPr>
              <w:bidi w:val="0"/>
              <w:rPr>
                <w:sz w:val="28"/>
                <w:szCs w:val="28"/>
                <w:lang w:eastAsia="en-US"/>
              </w:rPr>
            </w:pPr>
          </w:p>
        </w:tc>
      </w:tr>
      <w:tr w:rsidR="00AB3A2E" w:rsidTr="00A7625F">
        <w:trPr>
          <w:trHeight w:val="340"/>
        </w:trPr>
        <w:tc>
          <w:tcPr>
            <w:tcW w:w="3708" w:type="dxa"/>
            <w:vAlign w:val="center"/>
          </w:tcPr>
          <w:p w:rsidR="00AB3A2E" w:rsidRPr="00F75EC1" w:rsidRDefault="00AB3A2E" w:rsidP="00BC0C5B">
            <w:pPr>
              <w:bidi w:val="0"/>
              <w:ind w:left="567"/>
            </w:pPr>
            <w:r w:rsidRPr="00F75EC1">
              <w:rPr>
                <w:color w:val="000000"/>
              </w:rPr>
              <w:t xml:space="preserve">Ola </w:t>
            </w:r>
            <w:proofErr w:type="spellStart"/>
            <w:r w:rsidRPr="00F75EC1">
              <w:rPr>
                <w:color w:val="000000"/>
              </w:rPr>
              <w:t>Awad</w:t>
            </w:r>
            <w:proofErr w:type="spellEnd"/>
            <w:r>
              <w:tab/>
            </w:r>
          </w:p>
        </w:tc>
        <w:tc>
          <w:tcPr>
            <w:tcW w:w="4871" w:type="dxa"/>
            <w:vAlign w:val="center"/>
          </w:tcPr>
          <w:p w:rsidR="00AB3A2E" w:rsidRPr="00A7625F" w:rsidRDefault="00AB3A2E" w:rsidP="00AD0954">
            <w:pPr>
              <w:bidi w:val="0"/>
              <w:ind w:right="-142"/>
              <w:rPr>
                <w:b/>
                <w:bCs/>
                <w:sz w:val="28"/>
                <w:szCs w:val="28"/>
                <w:lang w:eastAsia="en-US"/>
              </w:rPr>
            </w:pPr>
            <w:r w:rsidRPr="00A7625F">
              <w:rPr>
                <w:b/>
                <w:bCs/>
              </w:rPr>
              <w:t>President of PCBS /</w:t>
            </w:r>
            <w:r w:rsidR="00AD0954">
              <w:rPr>
                <w:b/>
                <w:bCs/>
              </w:rPr>
              <w:t xml:space="preserve"> </w:t>
            </w:r>
            <w:r w:rsidRPr="00A7625F">
              <w:rPr>
                <w:b/>
                <w:bCs/>
              </w:rPr>
              <w:t>Census National Director</w:t>
            </w:r>
          </w:p>
        </w:tc>
      </w:tr>
    </w:tbl>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tabs>
          <w:tab w:val="left" w:pos="4255"/>
          <w:tab w:val="left" w:pos="9075"/>
        </w:tabs>
        <w:bidi w:val="0"/>
        <w:rPr>
          <w:b/>
          <w:bCs/>
          <w:lang w:eastAsia="en-US"/>
        </w:rPr>
      </w:pPr>
      <w:r>
        <w:rPr>
          <w:b/>
          <w:bCs/>
          <w:lang w:eastAsia="en-US"/>
        </w:rPr>
        <w:tab/>
      </w:r>
    </w:p>
    <w:p w:rsidR="00AB3A2E" w:rsidRDefault="00AB3A2E" w:rsidP="00AB3A2E">
      <w:pPr>
        <w:pStyle w:val="Heading3"/>
        <w:tabs>
          <w:tab w:val="left" w:pos="602"/>
          <w:tab w:val="left" w:pos="4255"/>
          <w:tab w:val="left" w:pos="9075"/>
        </w:tabs>
        <w:ind w:firstLine="720"/>
        <w:jc w:val="left"/>
        <w:rPr>
          <w:rFonts w:cs="Times New Roman"/>
          <w:b w:val="0"/>
          <w:bCs w:val="0"/>
          <w:sz w:val="24"/>
          <w:szCs w:val="24"/>
        </w:rPr>
      </w:pPr>
      <w:r>
        <w:rPr>
          <w:rFonts w:cs="Times New Roman"/>
          <w:b w:val="0"/>
          <w:bCs w:val="0"/>
          <w:sz w:val="24"/>
          <w:szCs w:val="24"/>
        </w:rPr>
        <w:tab/>
      </w:r>
    </w:p>
    <w:p w:rsidR="00AB3A2E" w:rsidRDefault="00AB3A2E" w:rsidP="00AB3A2E">
      <w:pPr>
        <w:pStyle w:val="Heading3"/>
        <w:tabs>
          <w:tab w:val="left" w:pos="4255"/>
          <w:tab w:val="left" w:pos="9075"/>
        </w:tabs>
        <w:jc w:val="left"/>
        <w:rPr>
          <w:rFonts w:cs="Times New Roman"/>
          <w:b w:val="0"/>
          <w:bCs w:val="0"/>
          <w:sz w:val="24"/>
          <w:szCs w:val="24"/>
        </w:rPr>
      </w:pPr>
      <w:r>
        <w:rPr>
          <w:sz w:val="24"/>
          <w:szCs w:val="24"/>
        </w:rPr>
        <w:tab/>
      </w:r>
    </w:p>
    <w:p w:rsidR="00AB3A2E" w:rsidRDefault="00AB3A2E" w:rsidP="00AB3A2E">
      <w:pPr>
        <w:pStyle w:val="Heading3"/>
        <w:rPr>
          <w:szCs w:val="28"/>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rPr>
          <w:lang w:eastAsia="en-US"/>
        </w:rPr>
      </w:pPr>
    </w:p>
    <w:p w:rsidR="00AB3A2E" w:rsidRDefault="00AB3A2E" w:rsidP="00AB3A2E">
      <w:pPr>
        <w:pStyle w:val="Heading3"/>
        <w:rPr>
          <w:szCs w:val="28"/>
        </w:rPr>
      </w:pPr>
    </w:p>
    <w:p w:rsidR="00AB3A2E" w:rsidRDefault="00AB3A2E" w:rsidP="00AB3A2E">
      <w:pPr>
        <w:pStyle w:val="Heading3"/>
        <w:rPr>
          <w:szCs w:val="28"/>
        </w:rPr>
      </w:pPr>
    </w:p>
    <w:p w:rsidR="00AB3A2E" w:rsidRDefault="00AB3A2E" w:rsidP="00AB3A2E">
      <w:pPr>
        <w:bidi w:val="0"/>
        <w:ind w:right="-2"/>
        <w:jc w:val="center"/>
        <w:rPr>
          <w:b/>
          <w:bCs/>
          <w:sz w:val="28"/>
          <w:szCs w:val="28"/>
          <w:lang w:eastAsia="en-US"/>
        </w:rPr>
      </w:pPr>
    </w:p>
    <w:p w:rsidR="00AB3A2E" w:rsidRDefault="00AB3A2E" w:rsidP="00AB3A2E">
      <w:pPr>
        <w:bidi w:val="0"/>
        <w:ind w:right="-2"/>
        <w:jc w:val="center"/>
        <w:rPr>
          <w:b/>
          <w:bCs/>
          <w:sz w:val="28"/>
          <w:szCs w:val="28"/>
          <w:lang w:eastAsia="en-US"/>
        </w:rPr>
      </w:pPr>
      <w:r>
        <w:rPr>
          <w:b/>
          <w:bCs/>
          <w:sz w:val="28"/>
          <w:szCs w:val="28"/>
          <w:lang w:eastAsia="en-US"/>
        </w:rPr>
        <w:br w:type="page"/>
      </w:r>
    </w:p>
    <w:p w:rsidR="00AB3A2E" w:rsidRDefault="00AB3A2E" w:rsidP="00AB3A2E">
      <w:pPr>
        <w:bidi w:val="0"/>
        <w:ind w:right="-2"/>
        <w:jc w:val="center"/>
        <w:rPr>
          <w:b/>
          <w:bCs/>
          <w:sz w:val="28"/>
          <w:szCs w:val="28"/>
          <w:lang w:eastAsia="en-US"/>
        </w:rPr>
      </w:pPr>
      <w:r>
        <w:rPr>
          <w:b/>
          <w:bCs/>
          <w:sz w:val="28"/>
          <w:szCs w:val="28"/>
          <w:lang w:eastAsia="en-US"/>
        </w:rPr>
        <w:lastRenderedPageBreak/>
        <w:t>Notice for Users</w:t>
      </w:r>
    </w:p>
    <w:p w:rsidR="00AB3A2E" w:rsidRPr="00BC0C5B" w:rsidRDefault="00AB3A2E" w:rsidP="00AB3A2E">
      <w:pPr>
        <w:bidi w:val="0"/>
        <w:ind w:right="-2"/>
        <w:jc w:val="center"/>
        <w:rPr>
          <w:b/>
          <w:bCs/>
          <w:lang w:eastAsia="en-US"/>
        </w:rPr>
      </w:pPr>
    </w:p>
    <w:p w:rsidR="00AB3A2E" w:rsidRPr="009B1170" w:rsidRDefault="00AB3A2E" w:rsidP="009B1170">
      <w:pPr>
        <w:pStyle w:val="Heading7"/>
        <w:bidi w:val="0"/>
        <w:ind w:left="567" w:right="1080"/>
        <w:rPr>
          <w:sz w:val="6"/>
          <w:szCs w:val="6"/>
        </w:rPr>
      </w:pPr>
    </w:p>
    <w:p w:rsidR="00346326" w:rsidRPr="009B1170" w:rsidRDefault="00346326" w:rsidP="00C84A19">
      <w:pPr>
        <w:pStyle w:val="Heading7"/>
        <w:numPr>
          <w:ilvl w:val="0"/>
          <w:numId w:val="7"/>
        </w:numPr>
        <w:tabs>
          <w:tab w:val="clear" w:pos="1069"/>
        </w:tabs>
        <w:bidi w:val="0"/>
        <w:ind w:left="567" w:right="360" w:hanging="425"/>
        <w:rPr>
          <w:b w:val="0"/>
          <w:bCs w:val="0"/>
        </w:rPr>
      </w:pPr>
      <w:r w:rsidRPr="009B1170">
        <w:rPr>
          <w:b w:val="0"/>
          <w:bCs w:val="0"/>
        </w:rPr>
        <w:t xml:space="preserve">For mere statistical purposes, Jerusalem Governorate was divided into two parts. </w:t>
      </w:r>
    </w:p>
    <w:p w:rsidR="00346326" w:rsidRDefault="00257EE3" w:rsidP="00257EE3">
      <w:pPr>
        <w:pStyle w:val="Heading7"/>
        <w:numPr>
          <w:ilvl w:val="0"/>
          <w:numId w:val="21"/>
        </w:numPr>
        <w:tabs>
          <w:tab w:val="right" w:pos="9070"/>
        </w:tabs>
        <w:bidi w:val="0"/>
        <w:ind w:left="709" w:right="-2" w:hanging="284"/>
        <w:jc w:val="both"/>
        <w:rPr>
          <w:b w:val="0"/>
          <w:bCs w:val="0"/>
        </w:rPr>
      </w:pPr>
      <w:r>
        <w:rPr>
          <w:b w:val="0"/>
          <w:bCs w:val="0"/>
        </w:rPr>
        <w:t>Jerusalem (Area</w:t>
      </w:r>
      <w:r w:rsidRPr="00BF17D5">
        <w:rPr>
          <w:b w:val="0"/>
          <w:bCs w:val="0"/>
        </w:rPr>
        <w:t xml:space="preserve"> J1)</w:t>
      </w:r>
      <w:r>
        <w:rPr>
          <w:b w:val="0"/>
          <w:bCs w:val="0"/>
        </w:rPr>
        <w:t>:</w:t>
      </w:r>
      <w:r w:rsidRPr="00BF17D5">
        <w:rPr>
          <w:b w:val="0"/>
          <w:bCs w:val="0"/>
        </w:rPr>
        <w:t xml:space="preserve"> includes </w:t>
      </w:r>
      <w:r>
        <w:rPr>
          <w:b w:val="0"/>
          <w:bCs w:val="0"/>
        </w:rPr>
        <w:t>those</w:t>
      </w:r>
      <w:r w:rsidRPr="00BF17D5">
        <w:rPr>
          <w:b w:val="0"/>
          <w:bCs w:val="0"/>
        </w:rPr>
        <w:t xml:space="preserve"> part</w:t>
      </w:r>
      <w:r>
        <w:rPr>
          <w:b w:val="0"/>
          <w:bCs w:val="0"/>
        </w:rPr>
        <w:t>s</w:t>
      </w:r>
      <w:r w:rsidRPr="00BF17D5">
        <w:rPr>
          <w:b w:val="0"/>
          <w:bCs w:val="0"/>
        </w:rPr>
        <w:t xml:space="preserve"> of Jerusalem which </w:t>
      </w:r>
      <w:r>
        <w:rPr>
          <w:b w:val="0"/>
          <w:bCs w:val="0"/>
        </w:rPr>
        <w:t>were</w:t>
      </w:r>
      <w:r w:rsidRPr="00BF17D5">
        <w:rPr>
          <w:b w:val="0"/>
          <w:bCs w:val="0"/>
        </w:rPr>
        <w:t xml:space="preserve"> annexed by Israel</w:t>
      </w:r>
      <w:r>
        <w:rPr>
          <w:b w:val="0"/>
          <w:bCs w:val="0"/>
        </w:rPr>
        <w:t>i</w:t>
      </w:r>
      <w:r w:rsidRPr="00BF17D5">
        <w:rPr>
          <w:b w:val="0"/>
          <w:bCs w:val="0"/>
        </w:rPr>
        <w:t xml:space="preserve"> occupation in 1967. Th</w:t>
      </w:r>
      <w:r>
        <w:rPr>
          <w:b w:val="0"/>
          <w:bCs w:val="0"/>
        </w:rPr>
        <w:t>ose</w:t>
      </w:r>
      <w:r w:rsidRPr="00BF17D5">
        <w:rPr>
          <w:b w:val="0"/>
          <w:bCs w:val="0"/>
        </w:rPr>
        <w:t xml:space="preserve"> part</w:t>
      </w:r>
      <w:r>
        <w:rPr>
          <w:b w:val="0"/>
          <w:bCs w:val="0"/>
        </w:rPr>
        <w:t>s include</w:t>
      </w:r>
      <w:r w:rsidRPr="00BF17D5">
        <w:rPr>
          <w:b w:val="0"/>
          <w:bCs w:val="0"/>
        </w:rPr>
        <w:t xml:space="preserve"> the following localities: (</w:t>
      </w:r>
      <w:proofErr w:type="spellStart"/>
      <w:r w:rsidRPr="001F7036">
        <w:rPr>
          <w:b w:val="0"/>
          <w:bCs w:val="0"/>
        </w:rPr>
        <w:t>Kafr</w:t>
      </w:r>
      <w:proofErr w:type="spellEnd"/>
      <w:r w:rsidRPr="001F7036">
        <w:rPr>
          <w:b w:val="0"/>
          <w:bCs w:val="0"/>
        </w:rPr>
        <w:t xml:space="preserve"> </w:t>
      </w:r>
      <w:proofErr w:type="spellStart"/>
      <w:r w:rsidRPr="001F7036">
        <w:rPr>
          <w:b w:val="0"/>
          <w:bCs w:val="0"/>
        </w:rPr>
        <w:t>A'qab</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Hanina</w:t>
      </w:r>
      <w:proofErr w:type="spellEnd"/>
      <w:r w:rsidRPr="001F7036">
        <w:rPr>
          <w:b w:val="0"/>
          <w:bCs w:val="0"/>
        </w:rPr>
        <w:t xml:space="preserve">, </w:t>
      </w:r>
      <w:proofErr w:type="spellStart"/>
      <w:r w:rsidRPr="001F7036">
        <w:rPr>
          <w:b w:val="0"/>
          <w:bCs w:val="0"/>
        </w:rPr>
        <w:t>Shu'fat</w:t>
      </w:r>
      <w:proofErr w:type="spellEnd"/>
      <w:r w:rsidRPr="001F7036">
        <w:rPr>
          <w:b w:val="0"/>
          <w:bCs w:val="0"/>
        </w:rPr>
        <w:t xml:space="preserve"> Camp, </w:t>
      </w:r>
      <w:proofErr w:type="spellStart"/>
      <w:r w:rsidRPr="001F7036">
        <w:rPr>
          <w:b w:val="0"/>
          <w:bCs w:val="0"/>
        </w:rPr>
        <w:t>Shu'fat</w:t>
      </w:r>
      <w:proofErr w:type="spellEnd"/>
      <w:r w:rsidRPr="001F7036">
        <w:rPr>
          <w:b w:val="0"/>
          <w:bCs w:val="0"/>
        </w:rPr>
        <w:t>, Al '</w:t>
      </w:r>
      <w:proofErr w:type="spellStart"/>
      <w:r w:rsidRPr="001F7036">
        <w:rPr>
          <w:b w:val="0"/>
          <w:bCs w:val="0"/>
        </w:rPr>
        <w:t>Isawiya</w:t>
      </w:r>
      <w:proofErr w:type="spellEnd"/>
      <w:r w:rsidRPr="001F7036">
        <w:rPr>
          <w:b w:val="0"/>
          <w:bCs w:val="0"/>
        </w:rPr>
        <w:t xml:space="preserve">, Sheikh </w:t>
      </w:r>
      <w:proofErr w:type="spellStart"/>
      <w:r w:rsidRPr="001F7036">
        <w:rPr>
          <w:b w:val="0"/>
          <w:bCs w:val="0"/>
        </w:rPr>
        <w:t>Jarrah</w:t>
      </w:r>
      <w:proofErr w:type="spellEnd"/>
      <w:r w:rsidRPr="001F7036">
        <w:rPr>
          <w:b w:val="0"/>
          <w:bCs w:val="0"/>
        </w:rPr>
        <w:t xml:space="preserve">, </w:t>
      </w:r>
      <w:proofErr w:type="spellStart"/>
      <w:r w:rsidRPr="001F7036">
        <w:rPr>
          <w:b w:val="0"/>
          <w:bCs w:val="0"/>
        </w:rPr>
        <w:t>Wadi</w:t>
      </w:r>
      <w:proofErr w:type="spellEnd"/>
      <w:r w:rsidRPr="001F7036">
        <w:rPr>
          <w:b w:val="0"/>
          <w:bCs w:val="0"/>
        </w:rPr>
        <w:t xml:space="preserve"> al </w:t>
      </w:r>
      <w:proofErr w:type="spellStart"/>
      <w:r w:rsidRPr="001F7036">
        <w:rPr>
          <w:b w:val="0"/>
          <w:bCs w:val="0"/>
        </w:rPr>
        <w:t>Joz</w:t>
      </w:r>
      <w:proofErr w:type="spellEnd"/>
      <w:r w:rsidRPr="001F7036">
        <w:rPr>
          <w:b w:val="0"/>
          <w:bCs w:val="0"/>
        </w:rPr>
        <w:t xml:space="preserve">, </w:t>
      </w:r>
      <w:proofErr w:type="spellStart"/>
      <w:r w:rsidRPr="001F7036">
        <w:rPr>
          <w:b w:val="0"/>
          <w:bCs w:val="0"/>
        </w:rPr>
        <w:t>Bab</w:t>
      </w:r>
      <w:proofErr w:type="spellEnd"/>
      <w:r w:rsidRPr="001F7036">
        <w:rPr>
          <w:b w:val="0"/>
          <w:bCs w:val="0"/>
        </w:rPr>
        <w:t xml:space="preserve"> as </w:t>
      </w:r>
      <w:proofErr w:type="spellStart"/>
      <w:r w:rsidRPr="001F7036">
        <w:rPr>
          <w:b w:val="0"/>
          <w:bCs w:val="0"/>
        </w:rPr>
        <w:t>Sahira</w:t>
      </w:r>
      <w:proofErr w:type="spellEnd"/>
      <w:r w:rsidRPr="001F7036">
        <w:rPr>
          <w:b w:val="0"/>
          <w:bCs w:val="0"/>
        </w:rPr>
        <w:t xml:space="preserve">, As </w:t>
      </w:r>
      <w:proofErr w:type="spellStart"/>
      <w:r w:rsidRPr="001F7036">
        <w:rPr>
          <w:b w:val="0"/>
          <w:bCs w:val="0"/>
        </w:rPr>
        <w:t>Suwwana</w:t>
      </w:r>
      <w:proofErr w:type="spellEnd"/>
      <w:r w:rsidRPr="001F7036">
        <w:rPr>
          <w:b w:val="0"/>
          <w:bCs w:val="0"/>
        </w:rPr>
        <w:t xml:space="preserve">, At </w:t>
      </w:r>
      <w:proofErr w:type="spellStart"/>
      <w:r w:rsidRPr="001F7036">
        <w:rPr>
          <w:b w:val="0"/>
          <w:bCs w:val="0"/>
        </w:rPr>
        <w:t>Tur</w:t>
      </w:r>
      <w:proofErr w:type="spellEnd"/>
      <w:r w:rsidRPr="001F7036">
        <w:rPr>
          <w:b w:val="0"/>
          <w:bCs w:val="0"/>
        </w:rPr>
        <w:t xml:space="preserve">, Jerusalem (Al </w:t>
      </w:r>
      <w:proofErr w:type="spellStart"/>
      <w:r w:rsidRPr="001F7036">
        <w:rPr>
          <w:b w:val="0"/>
          <w:bCs w:val="0"/>
        </w:rPr>
        <w:t>Quds</w:t>
      </w:r>
      <w:proofErr w:type="spellEnd"/>
      <w:r w:rsidRPr="001F7036">
        <w:rPr>
          <w:b w:val="0"/>
          <w:bCs w:val="0"/>
        </w:rPr>
        <w:t xml:space="preserve">), Ash </w:t>
      </w:r>
      <w:proofErr w:type="spellStart"/>
      <w:r w:rsidRPr="001F7036">
        <w:rPr>
          <w:b w:val="0"/>
          <w:bCs w:val="0"/>
        </w:rPr>
        <w:t>Shayyah</w:t>
      </w:r>
      <w:proofErr w:type="spellEnd"/>
      <w:r w:rsidRPr="001F7036">
        <w:rPr>
          <w:b w:val="0"/>
          <w:bCs w:val="0"/>
        </w:rPr>
        <w:t xml:space="preserve">, </w:t>
      </w:r>
      <w:proofErr w:type="spellStart"/>
      <w:r w:rsidRPr="001F7036">
        <w:rPr>
          <w:b w:val="0"/>
          <w:bCs w:val="0"/>
        </w:rPr>
        <w:t>Ras</w:t>
      </w:r>
      <w:proofErr w:type="spellEnd"/>
      <w:r w:rsidRPr="001F7036">
        <w:rPr>
          <w:b w:val="0"/>
          <w:bCs w:val="0"/>
        </w:rPr>
        <w:t xml:space="preserve"> al '</w:t>
      </w:r>
      <w:proofErr w:type="spellStart"/>
      <w:r w:rsidRPr="001F7036">
        <w:rPr>
          <w:b w:val="0"/>
          <w:bCs w:val="0"/>
        </w:rPr>
        <w:t>Amud</w:t>
      </w:r>
      <w:proofErr w:type="spellEnd"/>
      <w:r w:rsidRPr="001F7036">
        <w:rPr>
          <w:b w:val="0"/>
          <w:bCs w:val="0"/>
        </w:rPr>
        <w:t xml:space="preserve">, </w:t>
      </w:r>
      <w:proofErr w:type="spellStart"/>
      <w:r w:rsidRPr="001F7036">
        <w:rPr>
          <w:b w:val="0"/>
          <w:bCs w:val="0"/>
        </w:rPr>
        <w:t>Silwan</w:t>
      </w:r>
      <w:proofErr w:type="spellEnd"/>
      <w:r w:rsidRPr="001F7036">
        <w:rPr>
          <w:b w:val="0"/>
          <w:bCs w:val="0"/>
        </w:rPr>
        <w:t xml:space="preserve">, </w:t>
      </w:r>
      <w:proofErr w:type="spellStart"/>
      <w:r w:rsidRPr="001F7036">
        <w:rPr>
          <w:b w:val="0"/>
          <w:bCs w:val="0"/>
        </w:rPr>
        <w:t>Ath</w:t>
      </w:r>
      <w:proofErr w:type="spellEnd"/>
      <w:r w:rsidRPr="001F7036">
        <w:rPr>
          <w:b w:val="0"/>
          <w:bCs w:val="0"/>
        </w:rPr>
        <w:t xml:space="preserve"> </w:t>
      </w:r>
      <w:proofErr w:type="spellStart"/>
      <w:r w:rsidRPr="001F7036">
        <w:rPr>
          <w:b w:val="0"/>
          <w:bCs w:val="0"/>
        </w:rPr>
        <w:t>Thuri</w:t>
      </w:r>
      <w:proofErr w:type="spellEnd"/>
      <w:r w:rsidRPr="001F7036">
        <w:rPr>
          <w:b w:val="0"/>
          <w:bCs w:val="0"/>
        </w:rPr>
        <w:t xml:space="preserve">, </w:t>
      </w:r>
      <w:proofErr w:type="spellStart"/>
      <w:r w:rsidRPr="001F7036">
        <w:rPr>
          <w:b w:val="0"/>
          <w:bCs w:val="0"/>
        </w:rPr>
        <w:t>Jabal</w:t>
      </w:r>
      <w:proofErr w:type="spellEnd"/>
      <w:r w:rsidRPr="001F7036">
        <w:rPr>
          <w:b w:val="0"/>
          <w:bCs w:val="0"/>
        </w:rPr>
        <w:t xml:space="preserve"> al </w:t>
      </w:r>
      <w:proofErr w:type="spellStart"/>
      <w:r w:rsidRPr="001F7036">
        <w:rPr>
          <w:b w:val="0"/>
          <w:bCs w:val="0"/>
        </w:rPr>
        <w:t>Mukabbir</w:t>
      </w:r>
      <w:proofErr w:type="spellEnd"/>
      <w:r w:rsidRPr="001F7036">
        <w:rPr>
          <w:b w:val="0"/>
          <w:bCs w:val="0"/>
        </w:rPr>
        <w:t xml:space="preserve">, As </w:t>
      </w:r>
      <w:proofErr w:type="spellStart"/>
      <w:r w:rsidRPr="001F7036">
        <w:rPr>
          <w:b w:val="0"/>
          <w:bCs w:val="0"/>
        </w:rPr>
        <w:t>Sawahira</w:t>
      </w:r>
      <w:proofErr w:type="spellEnd"/>
      <w:r w:rsidRPr="001F7036">
        <w:rPr>
          <w:b w:val="0"/>
          <w:bCs w:val="0"/>
        </w:rPr>
        <w:t xml:space="preserve"> al </w:t>
      </w:r>
      <w:proofErr w:type="spellStart"/>
      <w:r w:rsidRPr="001F7036">
        <w:rPr>
          <w:b w:val="0"/>
          <w:bCs w:val="0"/>
        </w:rPr>
        <w:t>Gharbiya</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Safafa</w:t>
      </w:r>
      <w:proofErr w:type="spellEnd"/>
      <w:r w:rsidRPr="001F7036">
        <w:rPr>
          <w:b w:val="0"/>
          <w:bCs w:val="0"/>
        </w:rPr>
        <w:t xml:space="preserve">, </w:t>
      </w:r>
      <w:proofErr w:type="spellStart"/>
      <w:r w:rsidRPr="001F7036">
        <w:rPr>
          <w:b w:val="0"/>
          <w:bCs w:val="0"/>
        </w:rPr>
        <w:t>Sharafat</w:t>
      </w:r>
      <w:proofErr w:type="spellEnd"/>
      <w:r w:rsidRPr="001F7036">
        <w:rPr>
          <w:b w:val="0"/>
          <w:bCs w:val="0"/>
        </w:rPr>
        <w:t xml:space="preserve">, Sur </w:t>
      </w:r>
      <w:proofErr w:type="spellStart"/>
      <w:r w:rsidRPr="001F7036">
        <w:rPr>
          <w:b w:val="0"/>
          <w:bCs w:val="0"/>
        </w:rPr>
        <w:t>Bahir</w:t>
      </w:r>
      <w:proofErr w:type="spellEnd"/>
      <w:r w:rsidRPr="001F7036">
        <w:rPr>
          <w:b w:val="0"/>
          <w:bCs w:val="0"/>
        </w:rPr>
        <w:t>, Umm Tuba</w:t>
      </w:r>
      <w:r w:rsidRPr="00BF17D5">
        <w:rPr>
          <w:b w:val="0"/>
          <w:bCs w:val="0"/>
        </w:rPr>
        <w:t>).</w:t>
      </w:r>
    </w:p>
    <w:p w:rsidR="00257EE3" w:rsidRPr="00257EE3" w:rsidRDefault="00257EE3" w:rsidP="00257EE3">
      <w:pPr>
        <w:bidi w:val="0"/>
        <w:rPr>
          <w:sz w:val="10"/>
          <w:szCs w:val="10"/>
        </w:rPr>
      </w:pPr>
    </w:p>
    <w:p w:rsidR="00AD0954" w:rsidRPr="00BF17D5" w:rsidRDefault="00AD0954" w:rsidP="00AD0954">
      <w:pPr>
        <w:pStyle w:val="Heading7"/>
        <w:numPr>
          <w:ilvl w:val="0"/>
          <w:numId w:val="21"/>
        </w:numPr>
        <w:tabs>
          <w:tab w:val="right" w:pos="9070"/>
        </w:tabs>
        <w:bidi w:val="0"/>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Pr="00DD1CDF">
        <w:rPr>
          <w:b w:val="0"/>
          <w:bCs w:val="0"/>
        </w:rPr>
        <w:t xml:space="preserve">Includes </w:t>
      </w:r>
      <w:r>
        <w:rPr>
          <w:b w:val="0"/>
          <w:bCs w:val="0"/>
        </w:rPr>
        <w:t>the following localities</w:t>
      </w:r>
      <w:r w:rsidRPr="00DD1CDF">
        <w:rPr>
          <w:b w:val="0"/>
          <w:bCs w:val="0"/>
        </w:rPr>
        <w:t>:</w:t>
      </w:r>
      <w:r>
        <w:rPr>
          <w:b w:val="0"/>
          <w:bCs w:val="0"/>
        </w:rPr>
        <w:t xml:space="preserve"> </w:t>
      </w:r>
      <w:r w:rsidRPr="00DD1CDF">
        <w:rPr>
          <w:b w:val="0"/>
          <w:bCs w:val="0"/>
        </w:rPr>
        <w:t>(</w:t>
      </w:r>
      <w:proofErr w:type="spellStart"/>
      <w:r w:rsidRPr="00DD1CDF">
        <w:rPr>
          <w:b w:val="0"/>
          <w:bCs w:val="0"/>
        </w:rPr>
        <w:t>Rafat</w:t>
      </w:r>
      <w:proofErr w:type="spellEnd"/>
      <w:r w:rsidRPr="00DD1CDF">
        <w:rPr>
          <w:b w:val="0"/>
          <w:bCs w:val="0"/>
        </w:rPr>
        <w:t xml:space="preserve">, </w:t>
      </w:r>
      <w:proofErr w:type="spellStart"/>
      <w:r w:rsidRPr="00DD1CDF">
        <w:rPr>
          <w:b w:val="0"/>
          <w:bCs w:val="0"/>
        </w:rPr>
        <w:t>Mikhmas</w:t>
      </w:r>
      <w:proofErr w:type="spellEnd"/>
      <w:r w:rsidRPr="00DD1CDF">
        <w:rPr>
          <w:b w:val="0"/>
          <w:bCs w:val="0"/>
        </w:rPr>
        <w:t xml:space="preserve">, </w:t>
      </w:r>
      <w:proofErr w:type="spellStart"/>
      <w:r w:rsidRPr="00DD1CDF">
        <w:rPr>
          <w:b w:val="0"/>
          <w:bCs w:val="0"/>
        </w:rPr>
        <w:t>Qalandiya</w:t>
      </w:r>
      <w:proofErr w:type="spellEnd"/>
      <w:r w:rsidRPr="00DD1CDF">
        <w:rPr>
          <w:b w:val="0"/>
          <w:bCs w:val="0"/>
        </w:rPr>
        <w:t xml:space="preserve"> Camp,</w:t>
      </w:r>
      <w:r>
        <w:rPr>
          <w:b w:val="0"/>
          <w:bCs w:val="0"/>
        </w:rPr>
        <w:t xml:space="preserve"> </w:t>
      </w:r>
      <w:proofErr w:type="spellStart"/>
      <w:r w:rsidRPr="00DD1CDF">
        <w:rPr>
          <w:b w:val="0"/>
          <w:bCs w:val="0"/>
        </w:rPr>
        <w:t>Qalandiya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Duqqu</w:t>
      </w:r>
      <w:proofErr w:type="spellEnd"/>
      <w:r w:rsidRPr="00DD1CDF">
        <w:rPr>
          <w:b w:val="0"/>
          <w:bCs w:val="0"/>
        </w:rPr>
        <w:t xml:space="preserve">, </w:t>
      </w:r>
      <w:proofErr w:type="spellStart"/>
      <w:r w:rsidRPr="00DD1CDF">
        <w:rPr>
          <w:b w:val="0"/>
          <w:bCs w:val="0"/>
        </w:rPr>
        <w:t>Jaba</w:t>
      </w:r>
      <w:proofErr w:type="spellEnd"/>
      <w:r w:rsidRPr="00DD1CDF">
        <w:rPr>
          <w:b w:val="0"/>
          <w:bCs w:val="0"/>
        </w:rPr>
        <w:t xml:space="preserve">', Al </w:t>
      </w:r>
      <w:proofErr w:type="spellStart"/>
      <w:r w:rsidRPr="00DD1CDF">
        <w:rPr>
          <w:b w:val="0"/>
          <w:bCs w:val="0"/>
        </w:rPr>
        <w:t>Judeira</w:t>
      </w:r>
      <w:proofErr w:type="spellEnd"/>
      <w:r w:rsidRPr="00DD1CDF">
        <w:rPr>
          <w:b w:val="0"/>
          <w:bCs w:val="0"/>
        </w:rPr>
        <w:t xml:space="preserve">, </w:t>
      </w:r>
      <w:proofErr w:type="spellStart"/>
      <w:r w:rsidRPr="00DD1CDF">
        <w:rPr>
          <w:b w:val="0"/>
          <w:bCs w:val="0"/>
        </w:rPr>
        <w:t>Ar</w:t>
      </w:r>
      <w:proofErr w:type="spellEnd"/>
      <w:r w:rsidRPr="00DD1CDF">
        <w:rPr>
          <w:b w:val="0"/>
          <w:bCs w:val="0"/>
        </w:rPr>
        <w:t xml:space="preserve"> Ram &amp; </w:t>
      </w:r>
      <w:proofErr w:type="spellStart"/>
      <w:r w:rsidRPr="00DD1CDF">
        <w:rPr>
          <w:b w:val="0"/>
          <w:bCs w:val="0"/>
        </w:rPr>
        <w:t>Dahiyat</w:t>
      </w:r>
      <w:proofErr w:type="spellEnd"/>
      <w:r w:rsidRPr="00DD1CDF">
        <w:rPr>
          <w:b w:val="0"/>
          <w:bCs w:val="0"/>
        </w:rPr>
        <w:t xml:space="preserve"> al </w:t>
      </w:r>
      <w:proofErr w:type="spellStart"/>
      <w:r w:rsidRPr="00DD1CDF">
        <w:rPr>
          <w:b w:val="0"/>
          <w:bCs w:val="0"/>
        </w:rPr>
        <w:t>Bareed</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A'nan</w:t>
      </w:r>
      <w:proofErr w:type="spellEnd"/>
      <w:r w:rsidRPr="00DD1CDF">
        <w:rPr>
          <w:b w:val="0"/>
          <w:bCs w:val="0"/>
        </w:rPr>
        <w:t xml:space="preserve">, Al Jib, </w:t>
      </w:r>
      <w:proofErr w:type="spellStart"/>
      <w:r w:rsidRPr="00DD1CDF">
        <w:rPr>
          <w:b w:val="0"/>
          <w:bCs w:val="0"/>
        </w:rPr>
        <w:t>Bir</w:t>
      </w:r>
      <w:proofErr w:type="spellEnd"/>
      <w:r w:rsidRPr="00DD1CDF">
        <w:rPr>
          <w:b w:val="0"/>
          <w:bCs w:val="0"/>
        </w:rPr>
        <w:t xml:space="preserve"> </w:t>
      </w:r>
      <w:proofErr w:type="spellStart"/>
      <w:r w:rsidRPr="00DD1CDF">
        <w:rPr>
          <w:b w:val="0"/>
          <w:bCs w:val="0"/>
        </w:rPr>
        <w:t>Nabala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Ijza</w:t>
      </w:r>
      <w:proofErr w:type="spellEnd"/>
      <w:r w:rsidRPr="00DD1CDF">
        <w:rPr>
          <w:b w:val="0"/>
          <w:bCs w:val="0"/>
        </w:rPr>
        <w:t xml:space="preserve">, Al </w:t>
      </w:r>
      <w:proofErr w:type="spellStart"/>
      <w:r w:rsidRPr="00DD1CDF">
        <w:rPr>
          <w:b w:val="0"/>
          <w:bCs w:val="0"/>
        </w:rPr>
        <w:t>Qubeiba</w:t>
      </w:r>
      <w:proofErr w:type="spellEnd"/>
      <w:r w:rsidRPr="00DD1CDF">
        <w:rPr>
          <w:b w:val="0"/>
          <w:bCs w:val="0"/>
        </w:rPr>
        <w:t xml:space="preserve">, </w:t>
      </w:r>
      <w:proofErr w:type="spellStart"/>
      <w:r w:rsidRPr="00DD1CDF">
        <w:rPr>
          <w:b w:val="0"/>
          <w:bCs w:val="0"/>
        </w:rPr>
        <w:t>Kharayib</w:t>
      </w:r>
      <w:proofErr w:type="spellEnd"/>
      <w:r w:rsidRPr="00DD1CDF">
        <w:rPr>
          <w:b w:val="0"/>
          <w:bCs w:val="0"/>
        </w:rPr>
        <w:t xml:space="preserve"> Umm al </w:t>
      </w:r>
      <w:proofErr w:type="spellStart"/>
      <w:r w:rsidRPr="00DD1CDF">
        <w:rPr>
          <w:b w:val="0"/>
          <w:bCs w:val="0"/>
        </w:rPr>
        <w:t>Lahim</w:t>
      </w:r>
      <w:proofErr w:type="spellEnd"/>
      <w:r w:rsidRPr="00DD1CDF">
        <w:rPr>
          <w:b w:val="0"/>
          <w:bCs w:val="0"/>
        </w:rPr>
        <w:t xml:space="preserve">, </w:t>
      </w:r>
      <w:proofErr w:type="spellStart"/>
      <w:r w:rsidRPr="00DD1CDF">
        <w:rPr>
          <w:b w:val="0"/>
          <w:bCs w:val="0"/>
        </w:rPr>
        <w:t>Biddu</w:t>
      </w:r>
      <w:proofErr w:type="spellEnd"/>
      <w:r w:rsidRPr="00DD1CDF">
        <w:rPr>
          <w:b w:val="0"/>
          <w:bCs w:val="0"/>
        </w:rPr>
        <w:t xml:space="preserve">, An </w:t>
      </w:r>
      <w:proofErr w:type="spellStart"/>
      <w:r w:rsidRPr="00DD1CDF">
        <w:rPr>
          <w:b w:val="0"/>
          <w:bCs w:val="0"/>
        </w:rPr>
        <w:t>Nabi</w:t>
      </w:r>
      <w:proofErr w:type="spellEnd"/>
      <w:r w:rsidRPr="00DD1CDF">
        <w:rPr>
          <w:b w:val="0"/>
          <w:bCs w:val="0"/>
        </w:rPr>
        <w:t xml:space="preserve"> </w:t>
      </w:r>
      <w:proofErr w:type="spellStart"/>
      <w:r w:rsidRPr="00DD1CDF">
        <w:rPr>
          <w:b w:val="0"/>
          <w:bCs w:val="0"/>
        </w:rPr>
        <w:t>Samwil</w:t>
      </w:r>
      <w:proofErr w:type="spellEnd"/>
      <w:r w:rsidRPr="00DD1CDF">
        <w:rPr>
          <w:b w:val="0"/>
          <w:bCs w:val="0"/>
        </w:rPr>
        <w:t xml:space="preserve">, </w:t>
      </w:r>
      <w:proofErr w:type="spellStart"/>
      <w:r w:rsidRPr="00DD1CDF">
        <w:rPr>
          <w:b w:val="0"/>
          <w:bCs w:val="0"/>
        </w:rPr>
        <w:t>Hizma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Hanina</w:t>
      </w:r>
      <w:proofErr w:type="spellEnd"/>
      <w:r w:rsidRPr="00DD1CDF">
        <w:rPr>
          <w:b w:val="0"/>
          <w:bCs w:val="0"/>
        </w:rPr>
        <w:t xml:space="preserve"> al </w:t>
      </w:r>
      <w:proofErr w:type="spellStart"/>
      <w:r w:rsidRPr="00DD1CDF">
        <w:rPr>
          <w:b w:val="0"/>
          <w:bCs w:val="0"/>
        </w:rPr>
        <w:t>Balad</w:t>
      </w:r>
      <w:proofErr w:type="spellEnd"/>
      <w:r w:rsidRPr="00DD1CDF">
        <w:rPr>
          <w:b w:val="0"/>
          <w:bCs w:val="0"/>
        </w:rPr>
        <w:t xml:space="preserve">, </w:t>
      </w:r>
      <w:proofErr w:type="spellStart"/>
      <w:r w:rsidRPr="00DD1CDF">
        <w:rPr>
          <w:b w:val="0"/>
          <w:bCs w:val="0"/>
        </w:rPr>
        <w:t>Qatanna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Surik</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Iksa</w:t>
      </w:r>
      <w:proofErr w:type="spellEnd"/>
      <w:r w:rsidRPr="00DD1CDF">
        <w:rPr>
          <w:b w:val="0"/>
          <w:bCs w:val="0"/>
        </w:rPr>
        <w:t xml:space="preserve">, </w:t>
      </w:r>
      <w:proofErr w:type="spellStart"/>
      <w:r w:rsidRPr="00DD1CDF">
        <w:rPr>
          <w:b w:val="0"/>
          <w:bCs w:val="0"/>
        </w:rPr>
        <w:t>A'nata</w:t>
      </w:r>
      <w:proofErr w:type="spellEnd"/>
      <w:r w:rsidRPr="00DD1CDF">
        <w:rPr>
          <w:b w:val="0"/>
          <w:bCs w:val="0"/>
        </w:rPr>
        <w:t xml:space="preserve">, Al </w:t>
      </w:r>
      <w:proofErr w:type="spellStart"/>
      <w:r w:rsidRPr="00DD1CDF">
        <w:rPr>
          <w:b w:val="0"/>
          <w:bCs w:val="0"/>
        </w:rPr>
        <w:t>Ka'abina</w:t>
      </w:r>
      <w:proofErr w:type="spellEnd"/>
      <w:r w:rsidRPr="00DD1CDF">
        <w:rPr>
          <w:b w:val="0"/>
          <w:bCs w:val="0"/>
        </w:rPr>
        <w:t xml:space="preserve"> (</w:t>
      </w:r>
      <w:proofErr w:type="spellStart"/>
      <w:r w:rsidRPr="00DD1CDF">
        <w:rPr>
          <w:b w:val="0"/>
          <w:bCs w:val="0"/>
        </w:rPr>
        <w:t>Tajammu</w:t>
      </w:r>
      <w:proofErr w:type="spellEnd"/>
      <w:r w:rsidRPr="00DD1CDF">
        <w:rPr>
          <w:b w:val="0"/>
          <w:bCs w:val="0"/>
        </w:rPr>
        <w:t xml:space="preserve">' </w:t>
      </w:r>
      <w:proofErr w:type="spellStart"/>
      <w:r w:rsidRPr="00DD1CDF">
        <w:rPr>
          <w:b w:val="0"/>
          <w:bCs w:val="0"/>
        </w:rPr>
        <w:t>Badawi</w:t>
      </w:r>
      <w:proofErr w:type="spellEnd"/>
      <w:r w:rsidRPr="00DD1CDF">
        <w:rPr>
          <w:b w:val="0"/>
          <w:bCs w:val="0"/>
        </w:rPr>
        <w:t xml:space="preserve">), </w:t>
      </w:r>
      <w:proofErr w:type="spellStart"/>
      <w:r w:rsidRPr="00DD1CDF">
        <w:rPr>
          <w:b w:val="0"/>
          <w:bCs w:val="0"/>
        </w:rPr>
        <w:t>Az</w:t>
      </w:r>
      <w:proofErr w:type="spellEnd"/>
      <w:r w:rsidRPr="00DD1CDF">
        <w:rPr>
          <w:b w:val="0"/>
          <w:bCs w:val="0"/>
        </w:rPr>
        <w:t xml:space="preserve"> </w:t>
      </w:r>
      <w:proofErr w:type="spellStart"/>
      <w:r w:rsidRPr="00DD1CDF">
        <w:rPr>
          <w:b w:val="0"/>
          <w:bCs w:val="0"/>
        </w:rPr>
        <w:t>Za</w:t>
      </w:r>
      <w:r>
        <w:rPr>
          <w:b w:val="0"/>
          <w:bCs w:val="0"/>
        </w:rPr>
        <w:t>'ayyem</w:t>
      </w:r>
      <w:proofErr w:type="spellEnd"/>
      <w:r>
        <w:rPr>
          <w:b w:val="0"/>
          <w:bCs w:val="0"/>
        </w:rPr>
        <w:t>, Al '</w:t>
      </w:r>
      <w:proofErr w:type="spellStart"/>
      <w:r>
        <w:rPr>
          <w:b w:val="0"/>
          <w:bCs w:val="0"/>
        </w:rPr>
        <w:t>Eizariya</w:t>
      </w:r>
      <w:proofErr w:type="spellEnd"/>
      <w:r>
        <w:rPr>
          <w:b w:val="0"/>
          <w:bCs w:val="0"/>
        </w:rPr>
        <w:t xml:space="preserve">, Abu </w:t>
      </w:r>
      <w:proofErr w:type="spellStart"/>
      <w:r>
        <w:rPr>
          <w:b w:val="0"/>
          <w:bCs w:val="0"/>
        </w:rPr>
        <w:t>Dis</w:t>
      </w:r>
      <w:proofErr w:type="spellEnd"/>
      <w:r>
        <w:rPr>
          <w:b w:val="0"/>
          <w:bCs w:val="0"/>
        </w:rPr>
        <w:t xml:space="preserve">, </w:t>
      </w:r>
      <w:proofErr w:type="spellStart"/>
      <w:r>
        <w:rPr>
          <w:b w:val="0"/>
          <w:bCs w:val="0"/>
        </w:rPr>
        <w:t>A</w:t>
      </w:r>
      <w:r w:rsidRPr="00DD1CDF">
        <w:rPr>
          <w:b w:val="0"/>
          <w:bCs w:val="0"/>
        </w:rPr>
        <w:t>'</w:t>
      </w:r>
      <w:r>
        <w:rPr>
          <w:b w:val="0"/>
          <w:bCs w:val="0"/>
        </w:rPr>
        <w:t>r</w:t>
      </w:r>
      <w:r w:rsidRPr="00DD1CDF">
        <w:rPr>
          <w:b w:val="0"/>
          <w:bCs w:val="0"/>
        </w:rPr>
        <w:t>ab</w:t>
      </w:r>
      <w:proofErr w:type="spellEnd"/>
      <w:r w:rsidRPr="00DD1CDF">
        <w:rPr>
          <w:b w:val="0"/>
          <w:bCs w:val="0"/>
        </w:rPr>
        <w:t xml:space="preserve"> al </w:t>
      </w:r>
      <w:proofErr w:type="spellStart"/>
      <w:r w:rsidRPr="00DD1CDF">
        <w:rPr>
          <w:b w:val="0"/>
          <w:bCs w:val="0"/>
        </w:rPr>
        <w:t>Jahalin</w:t>
      </w:r>
      <w:proofErr w:type="spellEnd"/>
      <w:r w:rsidRPr="00DD1CDF">
        <w:rPr>
          <w:b w:val="0"/>
          <w:bCs w:val="0"/>
        </w:rPr>
        <w:t xml:space="preserve"> (</w:t>
      </w:r>
      <w:proofErr w:type="spellStart"/>
      <w:r w:rsidRPr="00DD1CDF">
        <w:rPr>
          <w:b w:val="0"/>
          <w:bCs w:val="0"/>
        </w:rPr>
        <w:t>Salamat</w:t>
      </w:r>
      <w:proofErr w:type="spellEnd"/>
      <w:r w:rsidRPr="00DD1CDF">
        <w:rPr>
          <w:b w:val="0"/>
          <w:bCs w:val="0"/>
        </w:rPr>
        <w:t xml:space="preserve">), As </w:t>
      </w:r>
      <w:proofErr w:type="spellStart"/>
      <w:r w:rsidRPr="00DD1CDF">
        <w:rPr>
          <w:b w:val="0"/>
          <w:bCs w:val="0"/>
        </w:rPr>
        <w:t>Sawahira</w:t>
      </w:r>
      <w:proofErr w:type="spellEnd"/>
      <w:r w:rsidRPr="00DD1CDF">
        <w:rPr>
          <w:b w:val="0"/>
          <w:bCs w:val="0"/>
        </w:rPr>
        <w:t xml:space="preserve"> ash </w:t>
      </w:r>
      <w:proofErr w:type="spellStart"/>
      <w:r w:rsidRPr="00DD1CDF">
        <w:rPr>
          <w:b w:val="0"/>
          <w:bCs w:val="0"/>
        </w:rPr>
        <w:t>Sharqiya</w:t>
      </w:r>
      <w:proofErr w:type="spellEnd"/>
      <w:r w:rsidRPr="00DD1CDF">
        <w:rPr>
          <w:b w:val="0"/>
          <w:bCs w:val="0"/>
        </w:rPr>
        <w:t xml:space="preserve">, Ash Sheikh </w:t>
      </w:r>
      <w:proofErr w:type="spellStart"/>
      <w:r w:rsidRPr="00DD1CDF">
        <w:rPr>
          <w:b w:val="0"/>
          <w:bCs w:val="0"/>
        </w:rPr>
        <w:t>Sa'd</w:t>
      </w:r>
      <w:proofErr w:type="spellEnd"/>
      <w:r w:rsidRPr="00DD1CDF">
        <w:rPr>
          <w:b w:val="0"/>
          <w:bCs w:val="0"/>
        </w:rPr>
        <w:t>).</w:t>
      </w:r>
      <w:r w:rsidRPr="00BF17D5">
        <w:rPr>
          <w:b w:val="0"/>
          <w:bCs w:val="0"/>
        </w:rPr>
        <w:t xml:space="preserve"> </w:t>
      </w:r>
    </w:p>
    <w:p w:rsidR="00346326" w:rsidRPr="00346326" w:rsidRDefault="00346326" w:rsidP="00346326">
      <w:pPr>
        <w:bidi w:val="0"/>
        <w:rPr>
          <w:sz w:val="10"/>
          <w:szCs w:val="10"/>
        </w:rPr>
      </w:pPr>
    </w:p>
    <w:p w:rsidR="00AB3A2E" w:rsidRPr="00BC0C5B" w:rsidRDefault="00AB3A2E" w:rsidP="00BC0C5B">
      <w:pPr>
        <w:ind w:left="567" w:hanging="425"/>
        <w:jc w:val="lowKashida"/>
        <w:rPr>
          <w:sz w:val="10"/>
          <w:szCs w:val="10"/>
          <w:rtl/>
        </w:rPr>
      </w:pPr>
    </w:p>
    <w:p w:rsidR="00AB3A2E" w:rsidRDefault="00AB3A2E" w:rsidP="00BF2D3A">
      <w:pPr>
        <w:pStyle w:val="Heading7"/>
        <w:numPr>
          <w:ilvl w:val="0"/>
          <w:numId w:val="7"/>
        </w:numPr>
        <w:tabs>
          <w:tab w:val="clear" w:pos="1069"/>
        </w:tabs>
        <w:bidi w:val="0"/>
        <w:ind w:left="576" w:right="0" w:hanging="432"/>
        <w:jc w:val="both"/>
        <w:rPr>
          <w:b w:val="0"/>
          <w:bCs w:val="0"/>
        </w:rPr>
      </w:pPr>
      <w:r w:rsidRPr="00685EA9">
        <w:rPr>
          <w:b w:val="0"/>
          <w:bCs w:val="0"/>
        </w:rPr>
        <w:t xml:space="preserve">Data </w:t>
      </w:r>
      <w:r w:rsidR="00BE598E">
        <w:rPr>
          <w:b w:val="0"/>
          <w:bCs w:val="0"/>
        </w:rPr>
        <w:t>presented</w:t>
      </w:r>
      <w:r w:rsidRPr="00685EA9">
        <w:rPr>
          <w:b w:val="0"/>
          <w:bCs w:val="0"/>
        </w:rPr>
        <w:t xml:space="preserve"> in this report represent</w:t>
      </w:r>
      <w:r w:rsidR="00BE598E">
        <w:rPr>
          <w:b w:val="0"/>
          <w:bCs w:val="0"/>
        </w:rPr>
        <w:t>s</w:t>
      </w:r>
      <w:r w:rsidRPr="00685EA9">
        <w:rPr>
          <w:b w:val="0"/>
          <w:bCs w:val="0"/>
        </w:rPr>
        <w:t xml:space="preserve"> West Bank including Jerusalem and Gaza Strip unless otherwise stated.</w:t>
      </w:r>
    </w:p>
    <w:p w:rsidR="00F37289" w:rsidRPr="00F37289" w:rsidRDefault="00F37289" w:rsidP="00F37289">
      <w:pPr>
        <w:bidi w:val="0"/>
        <w:rPr>
          <w:sz w:val="10"/>
          <w:szCs w:val="10"/>
        </w:rPr>
      </w:pPr>
    </w:p>
    <w:p w:rsidR="003A0586" w:rsidRPr="00F37289" w:rsidRDefault="003A0586" w:rsidP="00F37289">
      <w:pPr>
        <w:pStyle w:val="Heading7"/>
        <w:bidi w:val="0"/>
        <w:ind w:left="142" w:right="1080"/>
        <w:rPr>
          <w:b w:val="0"/>
          <w:bCs w:val="0"/>
          <w:sz w:val="10"/>
          <w:szCs w:val="10"/>
        </w:rPr>
      </w:pPr>
    </w:p>
    <w:p w:rsidR="003A0586" w:rsidRDefault="003A0586" w:rsidP="007A17AE">
      <w:pPr>
        <w:pStyle w:val="Heading7"/>
        <w:numPr>
          <w:ilvl w:val="0"/>
          <w:numId w:val="7"/>
        </w:numPr>
        <w:tabs>
          <w:tab w:val="clear" w:pos="1069"/>
        </w:tabs>
        <w:bidi w:val="0"/>
        <w:ind w:left="576" w:right="0" w:hanging="432"/>
        <w:jc w:val="both"/>
        <w:rPr>
          <w:b w:val="0"/>
          <w:bCs w:val="0"/>
        </w:rPr>
      </w:pPr>
      <w:r w:rsidRPr="003A0586">
        <w:rPr>
          <w:b w:val="0"/>
          <w:bCs w:val="0"/>
        </w:rPr>
        <w:t>The percentages in the main finding</w:t>
      </w:r>
      <w:r w:rsidR="007A17AE">
        <w:rPr>
          <w:b w:val="0"/>
          <w:bCs w:val="0"/>
        </w:rPr>
        <w:t>s</w:t>
      </w:r>
      <w:r w:rsidRPr="003A0586">
        <w:rPr>
          <w:b w:val="0"/>
          <w:bCs w:val="0"/>
        </w:rPr>
        <w:t xml:space="preserve"> chapter were calculated on the cases with specified characteristics only</w:t>
      </w:r>
      <w:r w:rsidR="00F37289">
        <w:rPr>
          <w:b w:val="0"/>
          <w:bCs w:val="0"/>
        </w:rPr>
        <w:t>.</w:t>
      </w:r>
    </w:p>
    <w:p w:rsidR="00F37289" w:rsidRPr="00F37289" w:rsidRDefault="00F37289" w:rsidP="00F37289">
      <w:pPr>
        <w:bidi w:val="0"/>
        <w:rPr>
          <w:sz w:val="10"/>
          <w:szCs w:val="10"/>
        </w:rPr>
      </w:pPr>
    </w:p>
    <w:p w:rsidR="009B1170" w:rsidRPr="00F37289" w:rsidRDefault="009B1170" w:rsidP="009B1170">
      <w:pPr>
        <w:bidi w:val="0"/>
        <w:rPr>
          <w:sz w:val="8"/>
          <w:szCs w:val="8"/>
        </w:rPr>
      </w:pPr>
    </w:p>
    <w:p w:rsidR="00CF1EEB" w:rsidRDefault="00AB6FA4" w:rsidP="00CF1EEB">
      <w:pPr>
        <w:pStyle w:val="Heading7"/>
        <w:numPr>
          <w:ilvl w:val="0"/>
          <w:numId w:val="7"/>
        </w:numPr>
        <w:tabs>
          <w:tab w:val="clear" w:pos="1069"/>
        </w:tabs>
        <w:bidi w:val="0"/>
        <w:ind w:left="567" w:right="360" w:hanging="425"/>
        <w:rPr>
          <w:b w:val="0"/>
          <w:bCs w:val="0"/>
        </w:rPr>
      </w:pPr>
      <w:r>
        <w:rPr>
          <w:b w:val="0"/>
          <w:bCs w:val="0"/>
        </w:rPr>
        <w:t xml:space="preserve">(-): </w:t>
      </w:r>
      <w:r w:rsidRPr="00AB6FA4">
        <w:rPr>
          <w:b w:val="0"/>
          <w:bCs w:val="0"/>
        </w:rPr>
        <w:t>Data is not available.</w:t>
      </w:r>
    </w:p>
    <w:p w:rsidR="00CF1EEB" w:rsidRPr="00CF1EEB" w:rsidRDefault="00CF1EEB" w:rsidP="00CF1EEB">
      <w:pPr>
        <w:bidi w:val="0"/>
        <w:rPr>
          <w:sz w:val="10"/>
          <w:szCs w:val="10"/>
        </w:rPr>
      </w:pPr>
    </w:p>
    <w:p w:rsidR="00EF4517" w:rsidRDefault="00CF1EEB" w:rsidP="004C4046">
      <w:pPr>
        <w:pStyle w:val="Heading7"/>
        <w:numPr>
          <w:ilvl w:val="0"/>
          <w:numId w:val="7"/>
        </w:numPr>
        <w:tabs>
          <w:tab w:val="clear" w:pos="1069"/>
        </w:tabs>
        <w:bidi w:val="0"/>
        <w:ind w:left="567" w:right="-1" w:hanging="425"/>
        <w:jc w:val="both"/>
        <w:rPr>
          <w:b w:val="0"/>
          <w:bCs w:val="0"/>
        </w:rPr>
      </w:pPr>
      <w:r w:rsidRPr="00EF4517">
        <w:rPr>
          <w:b w:val="0"/>
          <w:bCs w:val="0"/>
        </w:rPr>
        <w:t xml:space="preserve">For more information about the methodology and the </w:t>
      </w:r>
      <w:r w:rsidR="00EF4517" w:rsidRPr="00EF4517">
        <w:rPr>
          <w:b w:val="0"/>
          <w:bCs w:val="0"/>
        </w:rPr>
        <w:t xml:space="preserve">data </w:t>
      </w:r>
      <w:r w:rsidRPr="00EF4517">
        <w:rPr>
          <w:b w:val="0"/>
          <w:bCs w:val="0"/>
        </w:rPr>
        <w:t>quality of the Population, Housing</w:t>
      </w:r>
      <w:r w:rsidR="00D53997">
        <w:rPr>
          <w:b w:val="0"/>
          <w:bCs w:val="0"/>
        </w:rPr>
        <w:t xml:space="preserve"> </w:t>
      </w:r>
      <w:r w:rsidRPr="00EF4517">
        <w:rPr>
          <w:b w:val="0"/>
          <w:bCs w:val="0"/>
        </w:rPr>
        <w:t>and Establishments Census 2017</w:t>
      </w:r>
      <w:r w:rsidR="00EF4517" w:rsidRPr="00EF4517">
        <w:rPr>
          <w:b w:val="0"/>
          <w:bCs w:val="0"/>
        </w:rPr>
        <w:t>,</w:t>
      </w:r>
      <w:r w:rsidRPr="00EF4517">
        <w:rPr>
          <w:b w:val="0"/>
          <w:bCs w:val="0"/>
        </w:rPr>
        <w:t xml:space="preserve"> </w:t>
      </w:r>
      <w:r w:rsidR="00EF4517" w:rsidRPr="00EF4517">
        <w:rPr>
          <w:b w:val="0"/>
          <w:bCs w:val="0"/>
        </w:rPr>
        <w:t xml:space="preserve">please refer to the report entitled </w:t>
      </w:r>
      <w:r w:rsidRPr="00EF4517">
        <w:rPr>
          <w:b w:val="0"/>
          <w:bCs w:val="0"/>
        </w:rPr>
        <w:t>"Population, Housing and Establishment Census 2017: Census Final Results Summary</w:t>
      </w:r>
      <w:r w:rsidR="004C4046">
        <w:rPr>
          <w:b w:val="0"/>
          <w:bCs w:val="0"/>
        </w:rPr>
        <w:t xml:space="preserve"> </w:t>
      </w:r>
      <w:r w:rsidRPr="00EF4517">
        <w:rPr>
          <w:b w:val="0"/>
          <w:bCs w:val="0"/>
        </w:rPr>
        <w:t>2017</w:t>
      </w:r>
      <w:r w:rsidR="00EF4517" w:rsidRPr="00EF4517">
        <w:rPr>
          <w:b w:val="0"/>
          <w:bCs w:val="0"/>
        </w:rPr>
        <w:t>"</w:t>
      </w:r>
      <w:r w:rsidR="004C4046">
        <w:rPr>
          <w:b w:val="0"/>
          <w:bCs w:val="0"/>
        </w:rPr>
        <w:t xml:space="preserve"> </w:t>
      </w:r>
      <w:r w:rsidR="00EF4517" w:rsidRPr="00EF4517">
        <w:rPr>
          <w:b w:val="0"/>
          <w:bCs w:val="0"/>
        </w:rPr>
        <w:t>which is available on the link</w:t>
      </w:r>
      <w:r w:rsidR="00EF4517">
        <w:rPr>
          <w:b w:val="0"/>
          <w:bCs w:val="0"/>
        </w:rPr>
        <w:t xml:space="preserve"> below:    </w:t>
      </w:r>
    </w:p>
    <w:p w:rsidR="0004427E" w:rsidRDefault="0004427E" w:rsidP="0004427E">
      <w:pPr>
        <w:pStyle w:val="Heading7"/>
        <w:bidi w:val="0"/>
        <w:ind w:left="567" w:right="-1"/>
        <w:jc w:val="both"/>
        <w:rPr>
          <w:b w:val="0"/>
          <w:bCs w:val="0"/>
          <w:sz w:val="20"/>
          <w:szCs w:val="20"/>
        </w:rPr>
      </w:pPr>
    </w:p>
    <w:p w:rsidR="00CF1EEB" w:rsidRPr="00EF4517" w:rsidRDefault="00532F7E" w:rsidP="0004427E">
      <w:pPr>
        <w:pStyle w:val="Heading7"/>
        <w:bidi w:val="0"/>
        <w:ind w:left="567" w:right="-1"/>
        <w:jc w:val="both"/>
        <w:rPr>
          <w:b w:val="0"/>
          <w:bCs w:val="0"/>
        </w:rPr>
      </w:pPr>
      <w:hyperlink r:id="rId14" w:history="1">
        <w:r w:rsidR="00EF4517" w:rsidRPr="00EF4517">
          <w:rPr>
            <w:rStyle w:val="Hyperlink"/>
            <w:b w:val="0"/>
            <w:bCs w:val="0"/>
            <w:sz w:val="20"/>
            <w:szCs w:val="20"/>
          </w:rPr>
          <w:t>http://www.pcbs.gov.ps/Downloads/book2369.pdf</w:t>
        </w:r>
      </w:hyperlink>
      <w:r w:rsidR="00EF4517" w:rsidRPr="00EF4517">
        <w:rPr>
          <w:b w:val="0"/>
          <w:bCs w:val="0"/>
        </w:rPr>
        <w:t xml:space="preserve">   </w:t>
      </w:r>
    </w:p>
    <w:p w:rsidR="00EF4517" w:rsidRPr="00CF1EEB" w:rsidRDefault="00EF4517" w:rsidP="00EF4517">
      <w:pPr>
        <w:tabs>
          <w:tab w:val="right" w:pos="567"/>
          <w:tab w:val="right" w:pos="851"/>
        </w:tabs>
        <w:bidi w:val="0"/>
      </w:pPr>
    </w:p>
    <w:p w:rsidR="00CF1EEB" w:rsidRPr="00CF1EEB" w:rsidRDefault="00CF1EEB" w:rsidP="00CF1EEB">
      <w:pPr>
        <w:bidi w:val="0"/>
      </w:pPr>
    </w:p>
    <w:p w:rsidR="00CF1EEB" w:rsidRPr="00CF1EEB" w:rsidRDefault="00CF1EEB" w:rsidP="00CF1EEB">
      <w:pPr>
        <w:bidi w:val="0"/>
      </w:pPr>
    </w:p>
    <w:p w:rsidR="00AB3A2E" w:rsidRPr="00E116EE" w:rsidRDefault="00AB3A2E" w:rsidP="009B1170">
      <w:pPr>
        <w:bidi w:val="0"/>
        <w:ind w:right="-2"/>
        <w:jc w:val="center"/>
        <w:rPr>
          <w:b/>
          <w:bCs/>
          <w:sz w:val="28"/>
          <w:szCs w:val="28"/>
          <w:lang w:eastAsia="en-US"/>
        </w:rPr>
      </w:pPr>
      <w:r>
        <w:br w:type="page"/>
      </w:r>
      <w:r>
        <w:lastRenderedPageBreak/>
        <w:br w:type="page"/>
      </w:r>
      <w:r w:rsidRPr="00E116EE">
        <w:rPr>
          <w:b/>
          <w:bCs/>
          <w:sz w:val="28"/>
          <w:szCs w:val="28"/>
          <w:lang w:eastAsia="en-US"/>
        </w:rPr>
        <w:lastRenderedPageBreak/>
        <w:t>Table of Contents</w:t>
      </w:r>
    </w:p>
    <w:p w:rsidR="00AB3A2E" w:rsidRDefault="00AB3A2E" w:rsidP="00AB3A2E">
      <w:pPr>
        <w:bidi w:val="0"/>
        <w:jc w:val="center"/>
        <w:rPr>
          <w:b/>
          <w:bCs/>
          <w:sz w:val="28"/>
          <w:szCs w:val="28"/>
          <w:lang w:eastAsia="en-US"/>
        </w:rPr>
      </w:pPr>
    </w:p>
    <w:tbl>
      <w:tblPr>
        <w:tblW w:w="0" w:type="auto"/>
        <w:jc w:val="center"/>
        <w:tblLayout w:type="fixed"/>
        <w:tblLook w:val="0000"/>
      </w:tblPr>
      <w:tblGrid>
        <w:gridCol w:w="108"/>
        <w:gridCol w:w="1715"/>
        <w:gridCol w:w="128"/>
        <w:gridCol w:w="5962"/>
        <w:gridCol w:w="117"/>
        <w:gridCol w:w="904"/>
        <w:gridCol w:w="124"/>
      </w:tblGrid>
      <w:tr w:rsidR="00AB3A2E" w:rsidTr="00843247">
        <w:trPr>
          <w:gridAfter w:val="1"/>
          <w:wAfter w:w="124" w:type="dxa"/>
          <w:trHeight w:val="397"/>
          <w:tblHeader/>
          <w:jc w:val="center"/>
        </w:trPr>
        <w:tc>
          <w:tcPr>
            <w:tcW w:w="7913" w:type="dxa"/>
            <w:gridSpan w:val="4"/>
            <w:vAlign w:val="center"/>
          </w:tcPr>
          <w:p w:rsidR="00AB3A2E" w:rsidRDefault="00AB3A2E" w:rsidP="00F4604A">
            <w:pPr>
              <w:pStyle w:val="Heading7"/>
              <w:bidi w:val="0"/>
              <w:jc w:val="left"/>
              <w:rPr>
                <w:lang w:eastAsia="fr-FR"/>
              </w:rPr>
            </w:pPr>
            <w:r>
              <w:rPr>
                <w:lang w:eastAsia="fr-FR"/>
              </w:rPr>
              <w:t>Subject</w:t>
            </w:r>
          </w:p>
        </w:tc>
        <w:tc>
          <w:tcPr>
            <w:tcW w:w="1021" w:type="dxa"/>
            <w:gridSpan w:val="2"/>
            <w:vAlign w:val="center"/>
          </w:tcPr>
          <w:p w:rsidR="00AB3A2E" w:rsidRDefault="00AB3A2E" w:rsidP="00843247">
            <w:pPr>
              <w:pStyle w:val="Heading7"/>
              <w:bidi w:val="0"/>
              <w:jc w:val="center"/>
              <w:rPr>
                <w:lang w:eastAsia="fr-FR"/>
              </w:rPr>
            </w:pPr>
            <w:r>
              <w:rPr>
                <w:lang w:eastAsia="fr-FR"/>
              </w:rPr>
              <w:t>Page</w:t>
            </w:r>
          </w:p>
        </w:tc>
      </w:tr>
      <w:tr w:rsidR="00AB3A2E" w:rsidTr="00843247">
        <w:trPr>
          <w:gridAfter w:val="1"/>
          <w:wAfter w:w="124" w:type="dxa"/>
          <w:cantSplit/>
          <w:trHeight w:val="80"/>
          <w:jc w:val="center"/>
        </w:trPr>
        <w:tc>
          <w:tcPr>
            <w:tcW w:w="1823" w:type="dxa"/>
            <w:gridSpan w:val="2"/>
            <w:vAlign w:val="center"/>
          </w:tcPr>
          <w:p w:rsidR="00AB3A2E" w:rsidRDefault="00AB3A2E" w:rsidP="00AB3A2E">
            <w:pPr>
              <w:bidi w:val="0"/>
              <w:jc w:val="both"/>
              <w:rPr>
                <w:b/>
                <w:bCs/>
                <w:sz w:val="12"/>
                <w:szCs w:val="12"/>
                <w:lang w:eastAsia="en-US"/>
              </w:rPr>
            </w:pPr>
          </w:p>
        </w:tc>
        <w:tc>
          <w:tcPr>
            <w:tcW w:w="6090" w:type="dxa"/>
            <w:gridSpan w:val="2"/>
            <w:vAlign w:val="center"/>
          </w:tcPr>
          <w:p w:rsidR="00AB3A2E" w:rsidRDefault="00AB3A2E" w:rsidP="00AB3A2E">
            <w:pPr>
              <w:bidi w:val="0"/>
              <w:jc w:val="both"/>
              <w:rPr>
                <w:b/>
                <w:bCs/>
                <w:sz w:val="12"/>
                <w:szCs w:val="12"/>
                <w:lang w:eastAsia="en-US"/>
              </w:rPr>
            </w:pPr>
          </w:p>
        </w:tc>
        <w:tc>
          <w:tcPr>
            <w:tcW w:w="1021" w:type="dxa"/>
            <w:gridSpan w:val="2"/>
            <w:vAlign w:val="center"/>
          </w:tcPr>
          <w:p w:rsidR="00AB3A2E" w:rsidRDefault="00AB3A2E" w:rsidP="00843247">
            <w:pPr>
              <w:bidi w:val="0"/>
              <w:jc w:val="center"/>
              <w:rPr>
                <w:b/>
                <w:bCs/>
                <w:sz w:val="12"/>
                <w:szCs w:val="12"/>
                <w:lang w:eastAsia="en-US"/>
              </w:rPr>
            </w:pPr>
          </w:p>
        </w:tc>
      </w:tr>
      <w:tr w:rsidR="00AB3A2E" w:rsidTr="00843247">
        <w:trPr>
          <w:gridAfter w:val="1"/>
          <w:wAfter w:w="124" w:type="dxa"/>
          <w:cantSplit/>
          <w:trHeight w:val="397"/>
          <w:jc w:val="center"/>
        </w:trPr>
        <w:tc>
          <w:tcPr>
            <w:tcW w:w="1823" w:type="dxa"/>
            <w:gridSpan w:val="2"/>
            <w:vAlign w:val="center"/>
          </w:tcPr>
          <w:p w:rsidR="00AB3A2E" w:rsidRPr="00B76368" w:rsidRDefault="00AB3A2E" w:rsidP="00AB3A2E">
            <w:pPr>
              <w:bidi w:val="0"/>
              <w:ind w:left="-1758" w:right="-1008" w:firstLine="1758"/>
              <w:jc w:val="both"/>
              <w:rPr>
                <w:lang w:val="fr-FR" w:eastAsia="fr-FR"/>
              </w:rPr>
            </w:pPr>
          </w:p>
        </w:tc>
        <w:tc>
          <w:tcPr>
            <w:tcW w:w="6090" w:type="dxa"/>
            <w:gridSpan w:val="2"/>
            <w:vAlign w:val="center"/>
          </w:tcPr>
          <w:p w:rsidR="00AB3A2E" w:rsidRPr="00B76368" w:rsidRDefault="00AB3A2E" w:rsidP="00AB3A2E">
            <w:pPr>
              <w:bidi w:val="0"/>
              <w:ind w:left="-1758" w:right="-1008" w:firstLine="1758"/>
              <w:jc w:val="both"/>
              <w:rPr>
                <w:lang w:val="fr-FR" w:eastAsia="fr-FR"/>
              </w:rPr>
            </w:pPr>
            <w:r w:rsidRPr="00B76368">
              <w:rPr>
                <w:lang w:val="fr-FR" w:eastAsia="fr-FR"/>
              </w:rPr>
              <w:t>Introduction</w:t>
            </w:r>
          </w:p>
        </w:tc>
        <w:tc>
          <w:tcPr>
            <w:tcW w:w="1021" w:type="dxa"/>
            <w:gridSpan w:val="2"/>
            <w:vAlign w:val="center"/>
          </w:tcPr>
          <w:p w:rsidR="00AB3A2E" w:rsidRDefault="00AB3A2E" w:rsidP="00843247">
            <w:pPr>
              <w:bidi w:val="0"/>
              <w:jc w:val="center"/>
              <w:rPr>
                <w:b/>
                <w:bCs/>
                <w:lang w:val="fr-FR" w:eastAsia="fr-FR"/>
              </w:rPr>
            </w:pP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b/>
                <w:bCs/>
                <w:lang w:val="fr-FR" w:eastAsia="fr-FR"/>
              </w:rPr>
            </w:pPr>
          </w:p>
        </w:tc>
        <w:tc>
          <w:tcPr>
            <w:tcW w:w="6090" w:type="dxa"/>
            <w:gridSpan w:val="2"/>
            <w:vAlign w:val="center"/>
          </w:tcPr>
          <w:p w:rsidR="00AB3A2E" w:rsidRDefault="00AB3A2E" w:rsidP="00AB3A2E">
            <w:pPr>
              <w:bidi w:val="0"/>
              <w:jc w:val="both"/>
              <w:rPr>
                <w:lang w:val="fr-FR" w:eastAsia="fr-FR"/>
              </w:rPr>
            </w:pPr>
            <w:r>
              <w:rPr>
                <w:lang w:val="fr-FR" w:eastAsia="fr-FR"/>
              </w:rPr>
              <w:t>List of Tables</w:t>
            </w:r>
          </w:p>
        </w:tc>
        <w:tc>
          <w:tcPr>
            <w:tcW w:w="1021" w:type="dxa"/>
            <w:gridSpan w:val="2"/>
            <w:vAlign w:val="center"/>
          </w:tcPr>
          <w:p w:rsidR="00AB3A2E" w:rsidRDefault="00AB3A2E" w:rsidP="00843247">
            <w:pPr>
              <w:bidi w:val="0"/>
              <w:jc w:val="center"/>
              <w:rPr>
                <w:b/>
                <w:bCs/>
                <w:lang w:val="fr-FR" w:eastAsia="fr-FR"/>
              </w:rPr>
            </w:pPr>
          </w:p>
        </w:tc>
      </w:tr>
      <w:tr w:rsidR="00AB3A2E" w:rsidTr="00843247">
        <w:trPr>
          <w:gridAfter w:val="1"/>
          <w:wAfter w:w="124" w:type="dxa"/>
          <w:cantSplit/>
          <w:trHeight w:val="152"/>
          <w:jc w:val="center"/>
        </w:trPr>
        <w:tc>
          <w:tcPr>
            <w:tcW w:w="1823" w:type="dxa"/>
            <w:gridSpan w:val="2"/>
            <w:vAlign w:val="center"/>
          </w:tcPr>
          <w:p w:rsidR="00AB3A2E" w:rsidRDefault="00AB3A2E" w:rsidP="00AB3A2E">
            <w:pPr>
              <w:bidi w:val="0"/>
              <w:jc w:val="both"/>
              <w:rPr>
                <w:b/>
                <w:bCs/>
                <w:sz w:val="12"/>
                <w:szCs w:val="12"/>
                <w:lang w:eastAsia="en-US"/>
              </w:rPr>
            </w:pPr>
          </w:p>
        </w:tc>
        <w:tc>
          <w:tcPr>
            <w:tcW w:w="6090" w:type="dxa"/>
            <w:gridSpan w:val="2"/>
            <w:vAlign w:val="center"/>
          </w:tcPr>
          <w:p w:rsidR="00AB3A2E" w:rsidRDefault="00AB3A2E" w:rsidP="00AB3A2E">
            <w:pPr>
              <w:bidi w:val="0"/>
              <w:jc w:val="both"/>
              <w:rPr>
                <w:b/>
                <w:bCs/>
                <w:sz w:val="12"/>
                <w:szCs w:val="12"/>
                <w:lang w:eastAsia="en-US"/>
              </w:rPr>
            </w:pPr>
          </w:p>
        </w:tc>
        <w:tc>
          <w:tcPr>
            <w:tcW w:w="1021" w:type="dxa"/>
            <w:gridSpan w:val="2"/>
            <w:vAlign w:val="center"/>
          </w:tcPr>
          <w:p w:rsidR="00AB3A2E" w:rsidRDefault="00AB3A2E" w:rsidP="00843247">
            <w:pPr>
              <w:bidi w:val="0"/>
              <w:jc w:val="center"/>
              <w:rPr>
                <w:b/>
                <w:bCs/>
                <w:sz w:val="12"/>
                <w:szCs w:val="12"/>
                <w:lang w:eastAsia="en-US"/>
              </w:rPr>
            </w:pP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r>
              <w:rPr>
                <w:lang w:eastAsia="en-US"/>
              </w:rPr>
              <w:t>Chapter One:</w:t>
            </w:r>
          </w:p>
        </w:tc>
        <w:tc>
          <w:tcPr>
            <w:tcW w:w="6090" w:type="dxa"/>
            <w:gridSpan w:val="2"/>
            <w:vAlign w:val="center"/>
          </w:tcPr>
          <w:p w:rsidR="00AB3A2E" w:rsidRDefault="00AB3A2E" w:rsidP="00AB3A2E">
            <w:pPr>
              <w:bidi w:val="0"/>
              <w:jc w:val="both"/>
              <w:rPr>
                <w:lang w:eastAsia="en-US"/>
              </w:rPr>
            </w:pPr>
            <w:r w:rsidRPr="00410BCF">
              <w:rPr>
                <w:b/>
                <w:bCs/>
                <w:lang w:eastAsia="en-US"/>
              </w:rPr>
              <w:t>Terms, Indicators and Classifications</w:t>
            </w:r>
          </w:p>
        </w:tc>
        <w:tc>
          <w:tcPr>
            <w:tcW w:w="1021" w:type="dxa"/>
            <w:gridSpan w:val="2"/>
            <w:vAlign w:val="center"/>
          </w:tcPr>
          <w:p w:rsidR="00AB3A2E" w:rsidRDefault="00AB3A2E" w:rsidP="00843247">
            <w:pPr>
              <w:bidi w:val="0"/>
              <w:jc w:val="center"/>
              <w:rPr>
                <w:b/>
                <w:bCs/>
                <w:lang w:eastAsia="en-US"/>
              </w:rPr>
            </w:pPr>
            <w:r>
              <w:rPr>
                <w:b/>
                <w:bCs/>
                <w:lang w:eastAsia="en-US"/>
              </w:rPr>
              <w:t>[</w:t>
            </w:r>
            <w:r w:rsidR="003B40BA">
              <w:rPr>
                <w:b/>
                <w:bCs/>
                <w:lang w:eastAsia="en-US"/>
              </w:rPr>
              <w:t>17</w:t>
            </w:r>
            <w:r>
              <w:rPr>
                <w:b/>
                <w:bCs/>
                <w:lang w:eastAsia="en-US"/>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ind w:firstLine="142"/>
              <w:jc w:val="both"/>
              <w:rPr>
                <w:lang w:eastAsia="en-US"/>
              </w:rPr>
            </w:pPr>
          </w:p>
        </w:tc>
        <w:tc>
          <w:tcPr>
            <w:tcW w:w="6090" w:type="dxa"/>
            <w:gridSpan w:val="2"/>
            <w:vAlign w:val="center"/>
          </w:tcPr>
          <w:p w:rsidR="00AB3A2E" w:rsidRDefault="00AB3A2E" w:rsidP="00AB3A2E">
            <w:pPr>
              <w:bidi w:val="0"/>
              <w:spacing w:line="240" w:lineRule="exact"/>
              <w:rPr>
                <w:lang w:eastAsia="en-US"/>
              </w:rPr>
            </w:pPr>
            <w:r>
              <w:rPr>
                <w:lang w:eastAsia="en-US"/>
              </w:rPr>
              <w:t xml:space="preserve">1.1 </w:t>
            </w:r>
            <w:r w:rsidRPr="00410BCF">
              <w:rPr>
                <w:lang w:eastAsia="en-US"/>
              </w:rPr>
              <w:t>Terms</w:t>
            </w:r>
            <w:r w:rsidRPr="00410BCF">
              <w:rPr>
                <w:rtl/>
                <w:lang w:eastAsia="en-US"/>
              </w:rPr>
              <w:t xml:space="preserve"> </w:t>
            </w:r>
            <w:r w:rsidRPr="00410BCF">
              <w:rPr>
                <w:lang w:eastAsia="en-US"/>
              </w:rPr>
              <w:t>and Indicators</w:t>
            </w:r>
          </w:p>
        </w:tc>
        <w:tc>
          <w:tcPr>
            <w:tcW w:w="1021" w:type="dxa"/>
            <w:gridSpan w:val="2"/>
            <w:vAlign w:val="center"/>
          </w:tcPr>
          <w:p w:rsidR="00AB3A2E" w:rsidRDefault="00AB3A2E" w:rsidP="00843247">
            <w:pPr>
              <w:bidi w:val="0"/>
              <w:jc w:val="center"/>
              <w:rPr>
                <w:lang w:eastAsia="en-US"/>
              </w:rPr>
            </w:pPr>
            <w:r>
              <w:rPr>
                <w:lang w:eastAsia="en-US"/>
              </w:rPr>
              <w:t>[</w:t>
            </w:r>
            <w:r w:rsidR="003B40BA">
              <w:rPr>
                <w:lang w:eastAsia="en-US"/>
              </w:rPr>
              <w:t>17</w:t>
            </w:r>
            <w:r>
              <w:rPr>
                <w:lang w:eastAsia="en-US"/>
              </w:rPr>
              <w:t>]</w:t>
            </w:r>
          </w:p>
        </w:tc>
      </w:tr>
      <w:tr w:rsidR="001D6EA6" w:rsidTr="00843247">
        <w:trPr>
          <w:gridAfter w:val="1"/>
          <w:wAfter w:w="124" w:type="dxa"/>
          <w:cantSplit/>
          <w:trHeight w:val="397"/>
          <w:jc w:val="center"/>
        </w:trPr>
        <w:tc>
          <w:tcPr>
            <w:tcW w:w="1823" w:type="dxa"/>
            <w:gridSpan w:val="2"/>
            <w:vAlign w:val="center"/>
          </w:tcPr>
          <w:p w:rsidR="001D6EA6" w:rsidRDefault="001D6EA6" w:rsidP="00AB3A2E">
            <w:pPr>
              <w:bidi w:val="0"/>
              <w:ind w:firstLine="142"/>
              <w:jc w:val="both"/>
              <w:rPr>
                <w:lang w:eastAsia="en-US"/>
              </w:rPr>
            </w:pPr>
          </w:p>
        </w:tc>
        <w:tc>
          <w:tcPr>
            <w:tcW w:w="6090" w:type="dxa"/>
            <w:gridSpan w:val="2"/>
            <w:vAlign w:val="center"/>
          </w:tcPr>
          <w:p w:rsidR="001D6EA6" w:rsidRDefault="001D6EA6" w:rsidP="00AB3A2E">
            <w:pPr>
              <w:bidi w:val="0"/>
              <w:spacing w:line="240" w:lineRule="exact"/>
              <w:rPr>
                <w:lang w:eastAsia="en-US"/>
              </w:rPr>
            </w:pPr>
            <w:r w:rsidRPr="005B2AA0">
              <w:t>1.2 Classifications</w:t>
            </w:r>
          </w:p>
        </w:tc>
        <w:tc>
          <w:tcPr>
            <w:tcW w:w="1021" w:type="dxa"/>
            <w:gridSpan w:val="2"/>
            <w:vAlign w:val="center"/>
          </w:tcPr>
          <w:p w:rsidR="001D6EA6" w:rsidRDefault="001D6EA6" w:rsidP="00760237">
            <w:pPr>
              <w:bidi w:val="0"/>
              <w:jc w:val="center"/>
              <w:rPr>
                <w:lang w:eastAsia="en-US"/>
              </w:rPr>
            </w:pPr>
            <w:r>
              <w:rPr>
                <w:lang w:eastAsia="en-US"/>
              </w:rPr>
              <w:t>[</w:t>
            </w:r>
            <w:r w:rsidR="004D176B">
              <w:rPr>
                <w:rFonts w:hint="cs"/>
                <w:rtl/>
                <w:lang w:eastAsia="en-US"/>
              </w:rPr>
              <w:t>2</w:t>
            </w:r>
            <w:proofErr w:type="spellStart"/>
            <w:r w:rsidR="00760237">
              <w:rPr>
                <w:lang w:eastAsia="en-US"/>
              </w:rPr>
              <w:t>2</w:t>
            </w:r>
            <w:proofErr w:type="spellEnd"/>
            <w:r>
              <w:rPr>
                <w:lang w:eastAsia="en-US"/>
              </w:rPr>
              <w:t>]</w:t>
            </w:r>
          </w:p>
        </w:tc>
      </w:tr>
      <w:tr w:rsidR="00AB3A2E" w:rsidTr="00843247">
        <w:trPr>
          <w:gridAfter w:val="1"/>
          <w:wAfter w:w="124" w:type="dxa"/>
          <w:cantSplit/>
          <w:trHeight w:val="106"/>
          <w:jc w:val="center"/>
        </w:trPr>
        <w:tc>
          <w:tcPr>
            <w:tcW w:w="1823" w:type="dxa"/>
            <w:gridSpan w:val="2"/>
            <w:vAlign w:val="center"/>
          </w:tcPr>
          <w:p w:rsidR="00AB3A2E" w:rsidRDefault="00AB3A2E" w:rsidP="00AB3A2E">
            <w:pPr>
              <w:bidi w:val="0"/>
              <w:jc w:val="both"/>
              <w:rPr>
                <w:sz w:val="12"/>
                <w:szCs w:val="12"/>
                <w:lang w:eastAsia="en-US"/>
              </w:rPr>
            </w:pPr>
          </w:p>
        </w:tc>
        <w:tc>
          <w:tcPr>
            <w:tcW w:w="6090" w:type="dxa"/>
            <w:gridSpan w:val="2"/>
            <w:vAlign w:val="center"/>
          </w:tcPr>
          <w:p w:rsidR="00AB3A2E" w:rsidRDefault="00AB3A2E" w:rsidP="00AB3A2E">
            <w:pPr>
              <w:bidi w:val="0"/>
              <w:jc w:val="both"/>
              <w:rPr>
                <w:sz w:val="12"/>
                <w:szCs w:val="12"/>
                <w:lang w:eastAsia="en-US"/>
              </w:rPr>
            </w:pPr>
          </w:p>
        </w:tc>
        <w:tc>
          <w:tcPr>
            <w:tcW w:w="1021" w:type="dxa"/>
            <w:gridSpan w:val="2"/>
            <w:vAlign w:val="center"/>
          </w:tcPr>
          <w:p w:rsidR="00AB3A2E" w:rsidRDefault="00AB3A2E" w:rsidP="00843247">
            <w:pPr>
              <w:bidi w:val="0"/>
              <w:jc w:val="center"/>
              <w:rPr>
                <w:sz w:val="12"/>
                <w:szCs w:val="12"/>
                <w:lang w:eastAsia="en-US"/>
              </w:rPr>
            </w:pP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r>
              <w:rPr>
                <w:lang w:eastAsia="en-US"/>
              </w:rPr>
              <w:t>Chapter Two:</w:t>
            </w:r>
          </w:p>
        </w:tc>
        <w:tc>
          <w:tcPr>
            <w:tcW w:w="6090" w:type="dxa"/>
            <w:gridSpan w:val="2"/>
            <w:vAlign w:val="center"/>
          </w:tcPr>
          <w:p w:rsidR="00AB3A2E" w:rsidRDefault="00AB3A2E" w:rsidP="00AB3A2E">
            <w:pPr>
              <w:bidi w:val="0"/>
              <w:jc w:val="both"/>
              <w:rPr>
                <w:b/>
                <w:bCs/>
                <w:lang w:eastAsia="en-US"/>
              </w:rPr>
            </w:pPr>
            <w:r>
              <w:rPr>
                <w:b/>
                <w:bCs/>
                <w:lang w:eastAsia="en-US"/>
              </w:rPr>
              <w:t>Main Findings</w:t>
            </w:r>
          </w:p>
        </w:tc>
        <w:tc>
          <w:tcPr>
            <w:tcW w:w="1021" w:type="dxa"/>
            <w:gridSpan w:val="2"/>
            <w:vAlign w:val="center"/>
          </w:tcPr>
          <w:p w:rsidR="00AB3A2E" w:rsidRDefault="00AB3A2E" w:rsidP="00760237">
            <w:pPr>
              <w:bidi w:val="0"/>
              <w:jc w:val="center"/>
              <w:rPr>
                <w:b/>
                <w:bCs/>
                <w:lang w:eastAsia="en-US"/>
              </w:rPr>
            </w:pPr>
            <w:r>
              <w:rPr>
                <w:b/>
                <w:bCs/>
                <w:lang w:eastAsia="en-US"/>
              </w:rPr>
              <w:t>[</w:t>
            </w:r>
            <w:r w:rsidR="003B40BA">
              <w:rPr>
                <w:b/>
                <w:bCs/>
                <w:lang w:eastAsia="en-US"/>
              </w:rPr>
              <w:t>2</w:t>
            </w:r>
            <w:r w:rsidR="00760237">
              <w:rPr>
                <w:b/>
                <w:bCs/>
                <w:lang w:eastAsia="en-US"/>
              </w:rPr>
              <w:t>3</w:t>
            </w:r>
            <w:r>
              <w:rPr>
                <w:b/>
                <w:bCs/>
                <w:lang w:eastAsia="en-US"/>
              </w:rPr>
              <w:t>]</w:t>
            </w:r>
          </w:p>
        </w:tc>
      </w:tr>
      <w:tr w:rsidR="00AB3A2E" w:rsidTr="00843247">
        <w:trPr>
          <w:gridAfter w:val="1"/>
          <w:wAfter w:w="124" w:type="dxa"/>
          <w:cantSplit/>
          <w:trHeight w:val="662"/>
          <w:jc w:val="center"/>
        </w:trPr>
        <w:tc>
          <w:tcPr>
            <w:tcW w:w="1823" w:type="dxa"/>
            <w:gridSpan w:val="2"/>
            <w:vAlign w:val="center"/>
          </w:tcPr>
          <w:p w:rsidR="00AB3A2E" w:rsidRDefault="00AB3A2E" w:rsidP="00AB3A2E">
            <w:pPr>
              <w:bidi w:val="0"/>
              <w:jc w:val="both"/>
              <w:rPr>
                <w:lang w:eastAsia="en-US"/>
              </w:rPr>
            </w:pPr>
          </w:p>
        </w:tc>
        <w:tc>
          <w:tcPr>
            <w:tcW w:w="6090" w:type="dxa"/>
            <w:gridSpan w:val="2"/>
            <w:vAlign w:val="center"/>
          </w:tcPr>
          <w:p w:rsidR="00AB3A2E" w:rsidRPr="00AB3A2E" w:rsidRDefault="00AB3A2E" w:rsidP="00AB3A2E">
            <w:pPr>
              <w:pStyle w:val="Heading4"/>
              <w:bidi w:val="0"/>
              <w:ind w:left="472" w:hanging="472"/>
              <w:jc w:val="left"/>
              <w:rPr>
                <w:rFonts w:cs="Times New Roman"/>
                <w:b w:val="0"/>
                <w:bCs w:val="0"/>
                <w:sz w:val="24"/>
                <w:szCs w:val="32"/>
              </w:rPr>
            </w:pPr>
            <w:r w:rsidRPr="00AB3A2E">
              <w:rPr>
                <w:rFonts w:cs="Times New Roman"/>
                <w:b w:val="0"/>
                <w:bCs w:val="0"/>
                <w:sz w:val="24"/>
                <w:szCs w:val="32"/>
              </w:rPr>
              <w:t>2.1 Timely Development of Buildings and Housing Units Numbers</w:t>
            </w:r>
          </w:p>
        </w:tc>
        <w:tc>
          <w:tcPr>
            <w:tcW w:w="1021" w:type="dxa"/>
            <w:gridSpan w:val="2"/>
            <w:vAlign w:val="center"/>
          </w:tcPr>
          <w:p w:rsidR="00AB3A2E" w:rsidRPr="008D445C" w:rsidRDefault="00AB3A2E" w:rsidP="00760237">
            <w:pPr>
              <w:bidi w:val="0"/>
              <w:jc w:val="center"/>
              <w:rPr>
                <w:lang w:eastAsia="en-US"/>
              </w:rPr>
            </w:pPr>
            <w:r w:rsidRPr="008D445C">
              <w:rPr>
                <w:lang w:eastAsia="en-US"/>
              </w:rPr>
              <w:t>[</w:t>
            </w:r>
            <w:r w:rsidR="003B40BA">
              <w:rPr>
                <w:lang w:eastAsia="en-US"/>
              </w:rPr>
              <w:t>2</w:t>
            </w:r>
            <w:r w:rsidR="00760237">
              <w:rPr>
                <w:lang w:eastAsia="en-US"/>
              </w:rPr>
              <w:t>3</w:t>
            </w:r>
            <w:r w:rsidRPr="008D445C">
              <w:rPr>
                <w:lang w:eastAsia="en-US"/>
              </w:rPr>
              <w:t>]</w:t>
            </w:r>
          </w:p>
        </w:tc>
      </w:tr>
      <w:tr w:rsidR="00AB3A2E" w:rsidTr="00B0705D">
        <w:trPr>
          <w:gridAfter w:val="1"/>
          <w:wAfter w:w="124" w:type="dxa"/>
          <w:cantSplit/>
          <w:trHeight w:val="55"/>
          <w:jc w:val="center"/>
        </w:trPr>
        <w:tc>
          <w:tcPr>
            <w:tcW w:w="1823" w:type="dxa"/>
            <w:gridSpan w:val="2"/>
            <w:vAlign w:val="center"/>
          </w:tcPr>
          <w:p w:rsidR="00AB3A2E" w:rsidRDefault="00AB3A2E" w:rsidP="00AB3A2E">
            <w:pPr>
              <w:bidi w:val="0"/>
              <w:jc w:val="both"/>
              <w:rPr>
                <w:lang w:eastAsia="en-US"/>
              </w:rPr>
            </w:pPr>
          </w:p>
        </w:tc>
        <w:tc>
          <w:tcPr>
            <w:tcW w:w="6090" w:type="dxa"/>
            <w:gridSpan w:val="2"/>
            <w:vAlign w:val="center"/>
          </w:tcPr>
          <w:p w:rsidR="00AB3A2E" w:rsidRPr="00AB3A2E" w:rsidRDefault="00AB3A2E" w:rsidP="007B541E">
            <w:pPr>
              <w:pStyle w:val="Heading4"/>
              <w:bidi w:val="0"/>
              <w:ind w:left="318" w:hanging="318"/>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2</w:t>
            </w:r>
            <w:r w:rsidRPr="00AB3A2E">
              <w:rPr>
                <w:rFonts w:cs="Times New Roman"/>
                <w:b w:val="0"/>
                <w:bCs w:val="0"/>
                <w:sz w:val="24"/>
                <w:szCs w:val="32"/>
              </w:rPr>
              <w:t xml:space="preserve"> Geographic Distribution of Buildings</w:t>
            </w:r>
          </w:p>
        </w:tc>
        <w:tc>
          <w:tcPr>
            <w:tcW w:w="1021" w:type="dxa"/>
            <w:gridSpan w:val="2"/>
            <w:vAlign w:val="center"/>
          </w:tcPr>
          <w:p w:rsidR="00AB3A2E" w:rsidRDefault="00AB3A2E" w:rsidP="00760237">
            <w:pPr>
              <w:bidi w:val="0"/>
              <w:jc w:val="center"/>
              <w:rPr>
                <w:lang w:eastAsia="en-US"/>
              </w:rPr>
            </w:pPr>
            <w:r>
              <w:rPr>
                <w:lang w:eastAsia="en-US"/>
              </w:rPr>
              <w:t>[</w:t>
            </w:r>
            <w:r w:rsidR="003B40BA">
              <w:rPr>
                <w:lang w:eastAsia="en-US"/>
              </w:rPr>
              <w:t>2</w:t>
            </w:r>
            <w:r w:rsidR="00760237">
              <w:rPr>
                <w:lang w:eastAsia="en-US"/>
              </w:rPr>
              <w:t>3</w:t>
            </w:r>
            <w:r>
              <w:rPr>
                <w:lang w:eastAsia="en-US"/>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p>
        </w:tc>
        <w:tc>
          <w:tcPr>
            <w:tcW w:w="6090" w:type="dxa"/>
            <w:gridSpan w:val="2"/>
            <w:vAlign w:val="center"/>
          </w:tcPr>
          <w:p w:rsidR="00AB3A2E" w:rsidRPr="00AB3A2E" w:rsidRDefault="00AB3A2E" w:rsidP="007B541E">
            <w:pPr>
              <w:pStyle w:val="Heading4"/>
              <w:bidi w:val="0"/>
              <w:ind w:left="318" w:hanging="318"/>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3</w:t>
            </w:r>
            <w:r w:rsidRPr="00AB3A2E">
              <w:rPr>
                <w:rFonts w:cs="Times New Roman" w:hint="cs"/>
                <w:b w:val="0"/>
                <w:bCs w:val="0"/>
                <w:sz w:val="24"/>
                <w:szCs w:val="32"/>
                <w:rtl/>
                <w:lang w:val="en-GB"/>
              </w:rPr>
              <w:t xml:space="preserve"> </w:t>
            </w:r>
            <w:r w:rsidRPr="00AB3A2E">
              <w:rPr>
                <w:rFonts w:cs="Times New Roman"/>
                <w:b w:val="0"/>
                <w:bCs w:val="0"/>
                <w:sz w:val="24"/>
                <w:szCs w:val="32"/>
              </w:rPr>
              <w:t>Geographic Distribution of Completed Buildings</w:t>
            </w:r>
          </w:p>
        </w:tc>
        <w:tc>
          <w:tcPr>
            <w:tcW w:w="1021" w:type="dxa"/>
            <w:gridSpan w:val="2"/>
            <w:vAlign w:val="center"/>
          </w:tcPr>
          <w:p w:rsidR="00AB3A2E" w:rsidRDefault="00AB3A2E" w:rsidP="00183814">
            <w:pPr>
              <w:bidi w:val="0"/>
              <w:jc w:val="center"/>
              <w:rPr>
                <w:lang w:eastAsia="en-US"/>
              </w:rPr>
            </w:pPr>
            <w:r>
              <w:rPr>
                <w:lang w:eastAsia="en-US"/>
              </w:rPr>
              <w:t>[</w:t>
            </w:r>
            <w:r w:rsidR="003B40BA">
              <w:rPr>
                <w:lang w:eastAsia="en-US"/>
              </w:rPr>
              <w:t>2</w:t>
            </w:r>
            <w:r w:rsidR="00183814">
              <w:rPr>
                <w:lang w:eastAsia="en-US"/>
              </w:rPr>
              <w:t>4</w:t>
            </w:r>
            <w:r>
              <w:rPr>
                <w:lang w:eastAsia="en-US"/>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p>
        </w:tc>
        <w:tc>
          <w:tcPr>
            <w:tcW w:w="6090" w:type="dxa"/>
            <w:gridSpan w:val="2"/>
            <w:vAlign w:val="center"/>
          </w:tcPr>
          <w:p w:rsidR="00AB3A2E" w:rsidRPr="00AB3A2E" w:rsidRDefault="00AB3A2E" w:rsidP="007B541E">
            <w:pPr>
              <w:pStyle w:val="Heading4"/>
              <w:bidi w:val="0"/>
              <w:ind w:left="318" w:hanging="318"/>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4</w:t>
            </w:r>
            <w:r w:rsidRPr="00AB3A2E">
              <w:rPr>
                <w:rFonts w:cs="Times New Roman"/>
                <w:b w:val="0"/>
                <w:bCs w:val="0"/>
                <w:sz w:val="24"/>
                <w:szCs w:val="32"/>
              </w:rPr>
              <w:t xml:space="preserve"> Completed Buildings by Type of Building</w:t>
            </w:r>
          </w:p>
        </w:tc>
        <w:tc>
          <w:tcPr>
            <w:tcW w:w="1021" w:type="dxa"/>
            <w:gridSpan w:val="2"/>
            <w:vAlign w:val="center"/>
          </w:tcPr>
          <w:p w:rsidR="00AB3A2E" w:rsidRDefault="00AB3A2E" w:rsidP="00183814">
            <w:pPr>
              <w:bidi w:val="0"/>
              <w:jc w:val="center"/>
              <w:rPr>
                <w:lang w:eastAsia="en-US"/>
              </w:rPr>
            </w:pPr>
            <w:r>
              <w:rPr>
                <w:lang w:eastAsia="en-US"/>
              </w:rPr>
              <w:t>[</w:t>
            </w:r>
            <w:r w:rsidR="003B40BA">
              <w:rPr>
                <w:lang w:eastAsia="en-US"/>
              </w:rPr>
              <w:t>2</w:t>
            </w:r>
            <w:r w:rsidR="00183814">
              <w:rPr>
                <w:lang w:eastAsia="en-US"/>
              </w:rPr>
              <w:t>5</w:t>
            </w:r>
            <w:r>
              <w:rPr>
                <w:lang w:eastAsia="en-US"/>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p>
        </w:tc>
        <w:tc>
          <w:tcPr>
            <w:tcW w:w="6090" w:type="dxa"/>
            <w:gridSpan w:val="2"/>
            <w:vAlign w:val="center"/>
          </w:tcPr>
          <w:p w:rsidR="00AB3A2E" w:rsidRPr="00AB3A2E" w:rsidRDefault="00AB3A2E" w:rsidP="007B541E">
            <w:pPr>
              <w:pStyle w:val="Heading4"/>
              <w:bidi w:val="0"/>
              <w:ind w:left="318" w:hanging="318"/>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5</w:t>
            </w:r>
            <w:r w:rsidRPr="00AB3A2E">
              <w:rPr>
                <w:rFonts w:cs="Times New Roman"/>
                <w:b w:val="0"/>
                <w:bCs w:val="0"/>
                <w:sz w:val="24"/>
                <w:szCs w:val="32"/>
              </w:rPr>
              <w:t xml:space="preserve"> Completed Buildings by Type of Ownership</w:t>
            </w:r>
          </w:p>
        </w:tc>
        <w:tc>
          <w:tcPr>
            <w:tcW w:w="1021" w:type="dxa"/>
            <w:gridSpan w:val="2"/>
            <w:vAlign w:val="center"/>
          </w:tcPr>
          <w:p w:rsidR="00AB3A2E" w:rsidRDefault="00AB3A2E" w:rsidP="00183814">
            <w:pPr>
              <w:bidi w:val="0"/>
              <w:jc w:val="center"/>
              <w:rPr>
                <w:lang w:eastAsia="en-US"/>
              </w:rPr>
            </w:pPr>
            <w:r>
              <w:rPr>
                <w:lang w:eastAsia="en-US"/>
              </w:rPr>
              <w:t>[</w:t>
            </w:r>
            <w:r w:rsidR="003B40BA">
              <w:rPr>
                <w:lang w:eastAsia="en-US"/>
              </w:rPr>
              <w:t>2</w:t>
            </w:r>
            <w:r w:rsidR="00183814">
              <w:rPr>
                <w:lang w:eastAsia="en-US"/>
              </w:rPr>
              <w:t>5</w:t>
            </w:r>
            <w:r>
              <w:rPr>
                <w:lang w:eastAsia="en-US"/>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p>
        </w:tc>
        <w:tc>
          <w:tcPr>
            <w:tcW w:w="6090" w:type="dxa"/>
            <w:gridSpan w:val="2"/>
            <w:vAlign w:val="center"/>
          </w:tcPr>
          <w:p w:rsidR="00AB3A2E" w:rsidRPr="00AB3A2E" w:rsidRDefault="00AB3A2E" w:rsidP="007B541E">
            <w:pPr>
              <w:pStyle w:val="Heading4"/>
              <w:bidi w:val="0"/>
              <w:ind w:left="318" w:hanging="318"/>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6</w:t>
            </w:r>
            <w:r w:rsidRPr="00AB3A2E">
              <w:rPr>
                <w:rFonts w:cs="Times New Roman"/>
                <w:b w:val="0"/>
                <w:bCs w:val="0"/>
                <w:sz w:val="24"/>
                <w:szCs w:val="32"/>
              </w:rPr>
              <w:t xml:space="preserve"> Completed Buildings by Material of External Wall</w:t>
            </w:r>
          </w:p>
        </w:tc>
        <w:tc>
          <w:tcPr>
            <w:tcW w:w="1021" w:type="dxa"/>
            <w:gridSpan w:val="2"/>
            <w:vAlign w:val="center"/>
          </w:tcPr>
          <w:p w:rsidR="00AB3A2E" w:rsidRDefault="00AB3A2E" w:rsidP="00183814">
            <w:pPr>
              <w:bidi w:val="0"/>
              <w:jc w:val="center"/>
              <w:rPr>
                <w:lang w:eastAsia="en-US"/>
              </w:rPr>
            </w:pPr>
            <w:r>
              <w:rPr>
                <w:lang w:eastAsia="en-US"/>
              </w:rPr>
              <w:t>[</w:t>
            </w:r>
            <w:r w:rsidR="003B40BA">
              <w:rPr>
                <w:lang w:eastAsia="en-US"/>
              </w:rPr>
              <w:t>2</w:t>
            </w:r>
            <w:r w:rsidR="00183814">
              <w:rPr>
                <w:lang w:eastAsia="en-US"/>
              </w:rPr>
              <w:t>6</w:t>
            </w:r>
            <w:r>
              <w:rPr>
                <w:lang w:eastAsia="en-US"/>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p>
        </w:tc>
        <w:tc>
          <w:tcPr>
            <w:tcW w:w="6090" w:type="dxa"/>
            <w:gridSpan w:val="2"/>
            <w:vAlign w:val="center"/>
          </w:tcPr>
          <w:p w:rsidR="00AB3A2E" w:rsidRPr="00AB3A2E" w:rsidRDefault="00AB3A2E" w:rsidP="00490842">
            <w:pPr>
              <w:pStyle w:val="Heading4"/>
              <w:bidi w:val="0"/>
              <w:ind w:left="318" w:hanging="318"/>
              <w:jc w:val="left"/>
              <w:rPr>
                <w:b w:val="0"/>
                <w:bCs w:val="0"/>
                <w:sz w:val="24"/>
                <w:szCs w:val="32"/>
              </w:rPr>
            </w:pPr>
            <w:r w:rsidRPr="00AB3A2E">
              <w:rPr>
                <w:b w:val="0"/>
                <w:bCs w:val="0"/>
                <w:sz w:val="24"/>
                <w:szCs w:val="32"/>
              </w:rPr>
              <w:t>2.</w:t>
            </w:r>
            <w:r w:rsidR="007B541E">
              <w:rPr>
                <w:b w:val="0"/>
                <w:bCs w:val="0"/>
                <w:sz w:val="24"/>
                <w:szCs w:val="32"/>
              </w:rPr>
              <w:t>7</w:t>
            </w:r>
            <w:r w:rsidRPr="00AB3A2E">
              <w:rPr>
                <w:b w:val="0"/>
                <w:bCs w:val="0"/>
                <w:sz w:val="24"/>
                <w:szCs w:val="32"/>
              </w:rPr>
              <w:t xml:space="preserve"> </w:t>
            </w:r>
            <w:r w:rsidRPr="00AB3A2E">
              <w:rPr>
                <w:rFonts w:cs="Times New Roman"/>
                <w:b w:val="0"/>
                <w:bCs w:val="0"/>
                <w:sz w:val="24"/>
                <w:szCs w:val="32"/>
              </w:rPr>
              <w:t xml:space="preserve">Completed Buildings by Number of </w:t>
            </w:r>
            <w:r w:rsidR="00E52102">
              <w:rPr>
                <w:rFonts w:cs="Times New Roman"/>
                <w:b w:val="0"/>
                <w:bCs w:val="0"/>
                <w:sz w:val="24"/>
                <w:szCs w:val="32"/>
              </w:rPr>
              <w:t>Floors</w:t>
            </w:r>
          </w:p>
        </w:tc>
        <w:tc>
          <w:tcPr>
            <w:tcW w:w="1021" w:type="dxa"/>
            <w:gridSpan w:val="2"/>
            <w:vAlign w:val="center"/>
          </w:tcPr>
          <w:p w:rsidR="00AB3A2E" w:rsidRDefault="00AB3A2E" w:rsidP="00183814">
            <w:pPr>
              <w:bidi w:val="0"/>
              <w:jc w:val="center"/>
              <w:rPr>
                <w:lang w:eastAsia="en-US"/>
              </w:rPr>
            </w:pPr>
            <w:r>
              <w:rPr>
                <w:lang w:eastAsia="en-US"/>
              </w:rPr>
              <w:t>[</w:t>
            </w:r>
            <w:r w:rsidR="003B40BA">
              <w:rPr>
                <w:lang w:eastAsia="en-US"/>
              </w:rPr>
              <w:t>2</w:t>
            </w:r>
            <w:r w:rsidR="00183814">
              <w:rPr>
                <w:lang w:eastAsia="en-US"/>
              </w:rPr>
              <w:t>6</w:t>
            </w:r>
            <w:r>
              <w:rPr>
                <w:lang w:eastAsia="en-US"/>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p>
        </w:tc>
        <w:tc>
          <w:tcPr>
            <w:tcW w:w="6090" w:type="dxa"/>
            <w:gridSpan w:val="2"/>
            <w:vAlign w:val="center"/>
          </w:tcPr>
          <w:p w:rsidR="00AB3A2E" w:rsidRPr="00AB3A2E" w:rsidRDefault="00AB3A2E" w:rsidP="00490842">
            <w:pPr>
              <w:pStyle w:val="Heading4"/>
              <w:bidi w:val="0"/>
              <w:ind w:left="318" w:hanging="318"/>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8</w:t>
            </w:r>
            <w:r w:rsidRPr="00AB3A2E">
              <w:rPr>
                <w:rFonts w:cs="Times New Roman"/>
                <w:b w:val="0"/>
                <w:bCs w:val="0"/>
                <w:sz w:val="24"/>
                <w:szCs w:val="32"/>
              </w:rPr>
              <w:t xml:space="preserve"> Completed Buildings by Utilization of Building</w:t>
            </w:r>
          </w:p>
        </w:tc>
        <w:tc>
          <w:tcPr>
            <w:tcW w:w="1021" w:type="dxa"/>
            <w:gridSpan w:val="2"/>
            <w:vAlign w:val="center"/>
          </w:tcPr>
          <w:p w:rsidR="00AB3A2E" w:rsidRDefault="00AB3A2E" w:rsidP="00183814">
            <w:pPr>
              <w:bidi w:val="0"/>
              <w:jc w:val="center"/>
              <w:rPr>
                <w:lang w:eastAsia="en-US"/>
              </w:rPr>
            </w:pPr>
            <w:r>
              <w:rPr>
                <w:lang w:eastAsia="en-US"/>
              </w:rPr>
              <w:t>[</w:t>
            </w:r>
            <w:r w:rsidR="0001656C">
              <w:rPr>
                <w:lang w:eastAsia="en-US"/>
              </w:rPr>
              <w:t>2</w:t>
            </w:r>
            <w:r w:rsidR="00183814">
              <w:rPr>
                <w:lang w:eastAsia="en-US"/>
              </w:rPr>
              <w:t>7</w:t>
            </w:r>
            <w:r>
              <w:rPr>
                <w:lang w:eastAsia="en-US"/>
              </w:rPr>
              <w:t>]</w:t>
            </w:r>
          </w:p>
        </w:tc>
      </w:tr>
      <w:tr w:rsidR="00AB3A2E" w:rsidTr="00843247">
        <w:trPr>
          <w:gridAfter w:val="1"/>
          <w:wAfter w:w="124" w:type="dxa"/>
          <w:trHeight w:val="407"/>
          <w:jc w:val="center"/>
        </w:trPr>
        <w:tc>
          <w:tcPr>
            <w:tcW w:w="1823" w:type="dxa"/>
            <w:gridSpan w:val="2"/>
            <w:vAlign w:val="center"/>
          </w:tcPr>
          <w:p w:rsidR="00AB3A2E" w:rsidRDefault="00AB3A2E" w:rsidP="00AB3A2E">
            <w:pPr>
              <w:bidi w:val="0"/>
              <w:jc w:val="both"/>
              <w:rPr>
                <w:sz w:val="12"/>
                <w:szCs w:val="12"/>
                <w:lang w:eastAsia="en-US"/>
              </w:rPr>
            </w:pPr>
          </w:p>
        </w:tc>
        <w:tc>
          <w:tcPr>
            <w:tcW w:w="6090" w:type="dxa"/>
            <w:gridSpan w:val="2"/>
            <w:vAlign w:val="center"/>
          </w:tcPr>
          <w:p w:rsidR="00AB3A2E" w:rsidRPr="00490842" w:rsidRDefault="00AB3A2E" w:rsidP="00490842">
            <w:pPr>
              <w:pStyle w:val="Heading4"/>
              <w:bidi w:val="0"/>
              <w:ind w:left="318" w:hanging="318"/>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9</w:t>
            </w:r>
            <w:r w:rsidRPr="00AB3A2E">
              <w:rPr>
                <w:rFonts w:cs="Times New Roman"/>
                <w:b w:val="0"/>
                <w:bCs w:val="0"/>
                <w:sz w:val="24"/>
                <w:szCs w:val="32"/>
              </w:rPr>
              <w:t xml:space="preserve"> </w:t>
            </w:r>
            <w:r w:rsidR="00C06CE6" w:rsidRPr="00C06CE6">
              <w:rPr>
                <w:rFonts w:cs="Times New Roman"/>
                <w:b w:val="0"/>
                <w:bCs w:val="0"/>
                <w:sz w:val="24"/>
                <w:szCs w:val="32"/>
              </w:rPr>
              <w:t xml:space="preserve">Completed Buildings by </w:t>
            </w:r>
            <w:r w:rsidR="00490842" w:rsidRPr="00490842">
              <w:rPr>
                <w:rFonts w:cs="Times New Roman"/>
                <w:b w:val="0"/>
                <w:bCs w:val="0"/>
                <w:sz w:val="24"/>
                <w:szCs w:val="32"/>
              </w:rPr>
              <w:t>Year of</w:t>
            </w:r>
            <w:r w:rsidR="00490842">
              <w:rPr>
                <w:rFonts w:cs="Times New Roman"/>
                <w:b w:val="0"/>
                <w:bCs w:val="0"/>
                <w:sz w:val="24"/>
                <w:szCs w:val="32"/>
              </w:rPr>
              <w:t xml:space="preserve"> </w:t>
            </w:r>
            <w:r w:rsidR="00490842" w:rsidRPr="00490842">
              <w:rPr>
                <w:rFonts w:cs="Times New Roman"/>
                <w:b w:val="0"/>
                <w:bCs w:val="0"/>
                <w:sz w:val="24"/>
                <w:szCs w:val="32"/>
              </w:rPr>
              <w:t>Construction</w:t>
            </w:r>
          </w:p>
        </w:tc>
        <w:tc>
          <w:tcPr>
            <w:tcW w:w="1021" w:type="dxa"/>
            <w:gridSpan w:val="2"/>
            <w:vAlign w:val="center"/>
          </w:tcPr>
          <w:p w:rsidR="00AB3A2E" w:rsidRDefault="00AB3A2E" w:rsidP="00183814">
            <w:pPr>
              <w:bidi w:val="0"/>
              <w:jc w:val="center"/>
              <w:rPr>
                <w:lang w:eastAsia="en-US"/>
              </w:rPr>
            </w:pPr>
            <w:r>
              <w:rPr>
                <w:lang w:eastAsia="en-US"/>
              </w:rPr>
              <w:t>[</w:t>
            </w:r>
            <w:r w:rsidR="00C64449">
              <w:rPr>
                <w:lang w:eastAsia="en-US"/>
              </w:rPr>
              <w:t>2</w:t>
            </w:r>
            <w:r w:rsidR="00183814">
              <w:rPr>
                <w:lang w:eastAsia="en-US"/>
              </w:rPr>
              <w:t>7</w:t>
            </w:r>
            <w:r>
              <w:rPr>
                <w:lang w:eastAsia="en-US"/>
              </w:rPr>
              <w:t>]</w:t>
            </w:r>
          </w:p>
        </w:tc>
      </w:tr>
      <w:tr w:rsidR="00AB3A2E" w:rsidTr="00843247">
        <w:trPr>
          <w:gridAfter w:val="1"/>
          <w:wAfter w:w="124" w:type="dxa"/>
          <w:trHeight w:val="391"/>
          <w:jc w:val="center"/>
        </w:trPr>
        <w:tc>
          <w:tcPr>
            <w:tcW w:w="1823" w:type="dxa"/>
            <w:gridSpan w:val="2"/>
            <w:vAlign w:val="center"/>
          </w:tcPr>
          <w:p w:rsidR="00AB3A2E" w:rsidRDefault="00AB3A2E" w:rsidP="00AB3A2E">
            <w:pPr>
              <w:bidi w:val="0"/>
              <w:jc w:val="both"/>
              <w:rPr>
                <w:sz w:val="12"/>
                <w:szCs w:val="12"/>
                <w:lang w:eastAsia="en-US"/>
              </w:rPr>
            </w:pPr>
          </w:p>
        </w:tc>
        <w:tc>
          <w:tcPr>
            <w:tcW w:w="6090" w:type="dxa"/>
            <w:gridSpan w:val="2"/>
            <w:vAlign w:val="center"/>
          </w:tcPr>
          <w:p w:rsidR="00AB3A2E" w:rsidRPr="00AB3A2E" w:rsidRDefault="00AB3A2E" w:rsidP="00BF6D31">
            <w:pPr>
              <w:pStyle w:val="Heading4"/>
              <w:tabs>
                <w:tab w:val="right" w:pos="189"/>
              </w:tabs>
              <w:bidi w:val="0"/>
              <w:ind w:left="614" w:hanging="614"/>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10</w:t>
            </w:r>
            <w:r w:rsidRPr="00AB3A2E">
              <w:rPr>
                <w:rFonts w:cs="Times New Roman"/>
                <w:b w:val="0"/>
                <w:bCs w:val="0"/>
                <w:sz w:val="24"/>
                <w:szCs w:val="32"/>
              </w:rPr>
              <w:t xml:space="preserve"> Completed Buildings by N</w:t>
            </w:r>
            <w:r w:rsidR="00BF6D31">
              <w:rPr>
                <w:rFonts w:cs="Times New Roman"/>
                <w:b w:val="0"/>
                <w:bCs w:val="0"/>
                <w:sz w:val="24"/>
                <w:szCs w:val="32"/>
              </w:rPr>
              <w:t>umber</w:t>
            </w:r>
            <w:r w:rsidRPr="00AB3A2E">
              <w:rPr>
                <w:rFonts w:cs="Times New Roman"/>
                <w:b w:val="0"/>
                <w:bCs w:val="0"/>
                <w:sz w:val="24"/>
                <w:szCs w:val="32"/>
              </w:rPr>
              <w:t xml:space="preserve"> </w:t>
            </w:r>
            <w:r w:rsidR="00BA6B21" w:rsidRPr="00AB3A2E">
              <w:rPr>
                <w:rFonts w:cs="Times New Roman"/>
                <w:b w:val="0"/>
                <w:bCs w:val="0"/>
                <w:sz w:val="24"/>
                <w:szCs w:val="32"/>
              </w:rPr>
              <w:t>of Housing</w:t>
            </w:r>
            <w:r w:rsidRPr="00AB3A2E">
              <w:rPr>
                <w:rFonts w:cs="Times New Roman"/>
                <w:b w:val="0"/>
                <w:bCs w:val="0"/>
                <w:sz w:val="24"/>
                <w:szCs w:val="32"/>
              </w:rPr>
              <w:t xml:space="preserve"> Units in </w:t>
            </w:r>
            <w:r w:rsidR="001531C5">
              <w:rPr>
                <w:rFonts w:cs="Times New Roman"/>
                <w:b w:val="0"/>
                <w:bCs w:val="0"/>
                <w:sz w:val="24"/>
                <w:szCs w:val="32"/>
              </w:rPr>
              <w:t xml:space="preserve">the </w:t>
            </w:r>
            <w:r w:rsidRPr="00AB3A2E">
              <w:rPr>
                <w:rFonts w:cs="Times New Roman"/>
                <w:b w:val="0"/>
                <w:bCs w:val="0"/>
                <w:sz w:val="24"/>
                <w:szCs w:val="32"/>
              </w:rPr>
              <w:t>Building</w:t>
            </w:r>
          </w:p>
        </w:tc>
        <w:tc>
          <w:tcPr>
            <w:tcW w:w="1021" w:type="dxa"/>
            <w:gridSpan w:val="2"/>
            <w:vAlign w:val="center"/>
          </w:tcPr>
          <w:p w:rsidR="00AB3A2E" w:rsidRDefault="00AB3A2E" w:rsidP="00B0705D">
            <w:pPr>
              <w:bidi w:val="0"/>
              <w:jc w:val="center"/>
              <w:rPr>
                <w:lang w:eastAsia="en-US"/>
              </w:rPr>
            </w:pPr>
            <w:r>
              <w:rPr>
                <w:lang w:eastAsia="en-US"/>
              </w:rPr>
              <w:t>[</w:t>
            </w:r>
            <w:r w:rsidR="00183814">
              <w:rPr>
                <w:lang w:eastAsia="en-US"/>
              </w:rPr>
              <w:t>2</w:t>
            </w:r>
            <w:r w:rsidR="00B0705D">
              <w:rPr>
                <w:lang w:eastAsia="en-US"/>
              </w:rPr>
              <w:t>7</w:t>
            </w:r>
            <w:r>
              <w:rPr>
                <w:lang w:eastAsia="en-US"/>
              </w:rPr>
              <w:t>]</w:t>
            </w:r>
          </w:p>
        </w:tc>
      </w:tr>
      <w:tr w:rsidR="00AB3A2E" w:rsidTr="00843247">
        <w:trPr>
          <w:gridAfter w:val="1"/>
          <w:wAfter w:w="124" w:type="dxa"/>
          <w:trHeight w:val="359"/>
          <w:jc w:val="center"/>
        </w:trPr>
        <w:tc>
          <w:tcPr>
            <w:tcW w:w="1823" w:type="dxa"/>
            <w:gridSpan w:val="2"/>
            <w:vAlign w:val="center"/>
          </w:tcPr>
          <w:p w:rsidR="00AB3A2E" w:rsidRDefault="00AB3A2E" w:rsidP="00AB3A2E">
            <w:pPr>
              <w:bidi w:val="0"/>
              <w:jc w:val="both"/>
              <w:rPr>
                <w:sz w:val="12"/>
                <w:szCs w:val="12"/>
                <w:lang w:eastAsia="en-US"/>
              </w:rPr>
            </w:pPr>
          </w:p>
        </w:tc>
        <w:tc>
          <w:tcPr>
            <w:tcW w:w="6090" w:type="dxa"/>
            <w:gridSpan w:val="2"/>
            <w:vAlign w:val="center"/>
          </w:tcPr>
          <w:p w:rsidR="00AB3A2E" w:rsidRPr="00AB3A2E" w:rsidRDefault="00AB3A2E" w:rsidP="007B541E">
            <w:pPr>
              <w:pStyle w:val="Heading4"/>
              <w:bidi w:val="0"/>
              <w:ind w:left="472" w:hanging="472"/>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11</w:t>
            </w:r>
            <w:r w:rsidRPr="00AB3A2E">
              <w:rPr>
                <w:rFonts w:cs="Times New Roman"/>
                <w:b w:val="0"/>
                <w:bCs w:val="0"/>
                <w:sz w:val="24"/>
                <w:szCs w:val="32"/>
              </w:rPr>
              <w:t xml:space="preserve"> Housing Units by Type of Ownership</w:t>
            </w:r>
          </w:p>
        </w:tc>
        <w:tc>
          <w:tcPr>
            <w:tcW w:w="1021" w:type="dxa"/>
            <w:gridSpan w:val="2"/>
            <w:vAlign w:val="center"/>
          </w:tcPr>
          <w:p w:rsidR="00AB3A2E" w:rsidRDefault="00AB3A2E" w:rsidP="00183814">
            <w:pPr>
              <w:bidi w:val="0"/>
              <w:jc w:val="center"/>
              <w:rPr>
                <w:lang w:eastAsia="en-US"/>
              </w:rPr>
            </w:pPr>
            <w:r>
              <w:rPr>
                <w:lang w:eastAsia="en-US"/>
              </w:rPr>
              <w:t>[</w:t>
            </w:r>
            <w:r w:rsidR="00183814">
              <w:rPr>
                <w:lang w:eastAsia="en-US"/>
              </w:rPr>
              <w:t>28</w:t>
            </w:r>
            <w:r>
              <w:rPr>
                <w:lang w:eastAsia="en-US"/>
              </w:rPr>
              <w:t>]</w:t>
            </w:r>
          </w:p>
        </w:tc>
      </w:tr>
      <w:tr w:rsidR="00AB3A2E" w:rsidTr="00843247">
        <w:trPr>
          <w:gridAfter w:val="1"/>
          <w:wAfter w:w="124" w:type="dxa"/>
          <w:trHeight w:val="359"/>
          <w:jc w:val="center"/>
        </w:trPr>
        <w:tc>
          <w:tcPr>
            <w:tcW w:w="1823" w:type="dxa"/>
            <w:gridSpan w:val="2"/>
            <w:vAlign w:val="center"/>
          </w:tcPr>
          <w:p w:rsidR="00AB3A2E" w:rsidRDefault="00AB3A2E" w:rsidP="00AB3A2E">
            <w:pPr>
              <w:bidi w:val="0"/>
              <w:jc w:val="both"/>
              <w:rPr>
                <w:sz w:val="12"/>
                <w:szCs w:val="12"/>
                <w:lang w:eastAsia="en-US"/>
              </w:rPr>
            </w:pPr>
          </w:p>
        </w:tc>
        <w:tc>
          <w:tcPr>
            <w:tcW w:w="6090" w:type="dxa"/>
            <w:gridSpan w:val="2"/>
            <w:vAlign w:val="center"/>
          </w:tcPr>
          <w:p w:rsidR="00AB3A2E" w:rsidRPr="00AB3A2E" w:rsidRDefault="00AB3A2E" w:rsidP="007B541E">
            <w:pPr>
              <w:pStyle w:val="Heading4"/>
              <w:bidi w:val="0"/>
              <w:ind w:left="614" w:hanging="614"/>
              <w:jc w:val="left"/>
              <w:rPr>
                <w:rFonts w:cs="Times New Roman"/>
                <w:b w:val="0"/>
                <w:bCs w:val="0"/>
                <w:sz w:val="24"/>
                <w:szCs w:val="32"/>
              </w:rPr>
            </w:pPr>
            <w:r w:rsidRPr="00AB3A2E">
              <w:rPr>
                <w:rFonts w:cs="Times New Roman"/>
                <w:b w:val="0"/>
                <w:bCs w:val="0"/>
                <w:sz w:val="24"/>
                <w:szCs w:val="32"/>
              </w:rPr>
              <w:t>2.</w:t>
            </w:r>
            <w:r w:rsidR="007B541E">
              <w:rPr>
                <w:rFonts w:cs="Times New Roman"/>
                <w:b w:val="0"/>
                <w:bCs w:val="0"/>
                <w:sz w:val="24"/>
                <w:szCs w:val="32"/>
              </w:rPr>
              <w:t>12</w:t>
            </w:r>
            <w:r w:rsidRPr="00AB3A2E">
              <w:rPr>
                <w:rFonts w:cs="Times New Roman"/>
                <w:b w:val="0"/>
                <w:bCs w:val="0"/>
                <w:sz w:val="24"/>
                <w:szCs w:val="32"/>
              </w:rPr>
              <w:t xml:space="preserve"> Housing Units by Utilization of the Housing Unit</w:t>
            </w:r>
          </w:p>
        </w:tc>
        <w:tc>
          <w:tcPr>
            <w:tcW w:w="1021" w:type="dxa"/>
            <w:gridSpan w:val="2"/>
            <w:vAlign w:val="center"/>
          </w:tcPr>
          <w:p w:rsidR="00AB3A2E" w:rsidRDefault="00AB3A2E" w:rsidP="00B0705D">
            <w:pPr>
              <w:bidi w:val="0"/>
              <w:jc w:val="center"/>
              <w:rPr>
                <w:lang w:eastAsia="en-US"/>
              </w:rPr>
            </w:pPr>
            <w:r>
              <w:rPr>
                <w:lang w:eastAsia="en-US"/>
              </w:rPr>
              <w:t>[</w:t>
            </w:r>
            <w:r w:rsidR="00183814">
              <w:rPr>
                <w:lang w:eastAsia="en-US"/>
              </w:rPr>
              <w:t>2</w:t>
            </w:r>
            <w:r w:rsidR="00B0705D">
              <w:rPr>
                <w:lang w:eastAsia="en-US"/>
              </w:rPr>
              <w:t>8</w:t>
            </w:r>
            <w:r>
              <w:rPr>
                <w:lang w:eastAsia="en-US"/>
              </w:rPr>
              <w:t>]</w:t>
            </w:r>
          </w:p>
        </w:tc>
      </w:tr>
      <w:tr w:rsidR="00AB3A2E" w:rsidTr="00843247">
        <w:trPr>
          <w:gridAfter w:val="1"/>
          <w:wAfter w:w="124" w:type="dxa"/>
          <w:cantSplit/>
          <w:trHeight w:val="91"/>
          <w:jc w:val="center"/>
        </w:trPr>
        <w:tc>
          <w:tcPr>
            <w:tcW w:w="1823" w:type="dxa"/>
            <w:gridSpan w:val="2"/>
            <w:vAlign w:val="center"/>
          </w:tcPr>
          <w:p w:rsidR="00AB3A2E" w:rsidRDefault="00AB3A2E" w:rsidP="00AB3A2E">
            <w:pPr>
              <w:bidi w:val="0"/>
              <w:jc w:val="both"/>
              <w:rPr>
                <w:sz w:val="12"/>
                <w:szCs w:val="12"/>
                <w:lang w:eastAsia="en-US"/>
              </w:rPr>
            </w:pPr>
          </w:p>
        </w:tc>
        <w:tc>
          <w:tcPr>
            <w:tcW w:w="6090" w:type="dxa"/>
            <w:gridSpan w:val="2"/>
            <w:vAlign w:val="center"/>
          </w:tcPr>
          <w:p w:rsidR="00AB3A2E" w:rsidRDefault="00AB3A2E" w:rsidP="00AB3A2E">
            <w:pPr>
              <w:bidi w:val="0"/>
              <w:jc w:val="both"/>
              <w:rPr>
                <w:sz w:val="12"/>
                <w:szCs w:val="12"/>
                <w:lang w:eastAsia="en-US"/>
              </w:rPr>
            </w:pPr>
          </w:p>
        </w:tc>
        <w:tc>
          <w:tcPr>
            <w:tcW w:w="1021" w:type="dxa"/>
            <w:gridSpan w:val="2"/>
            <w:vAlign w:val="center"/>
          </w:tcPr>
          <w:p w:rsidR="00AB3A2E" w:rsidRDefault="00AB3A2E" w:rsidP="00843247">
            <w:pPr>
              <w:bidi w:val="0"/>
              <w:jc w:val="center"/>
              <w:rPr>
                <w:sz w:val="12"/>
                <w:szCs w:val="12"/>
                <w:lang w:eastAsia="en-US"/>
              </w:rPr>
            </w:pP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jc w:val="both"/>
              <w:rPr>
                <w:lang w:eastAsia="en-US"/>
              </w:rPr>
            </w:pPr>
            <w:r>
              <w:rPr>
                <w:lang w:eastAsia="en-US"/>
              </w:rPr>
              <w:t>Chapter Three:</w:t>
            </w:r>
          </w:p>
        </w:tc>
        <w:tc>
          <w:tcPr>
            <w:tcW w:w="6090" w:type="dxa"/>
            <w:gridSpan w:val="2"/>
            <w:vAlign w:val="center"/>
          </w:tcPr>
          <w:p w:rsidR="00AB3A2E" w:rsidRDefault="00AB3A2E" w:rsidP="00AB3A2E">
            <w:pPr>
              <w:bidi w:val="0"/>
              <w:jc w:val="both"/>
              <w:rPr>
                <w:b/>
                <w:bCs/>
                <w:lang w:eastAsia="en-US"/>
              </w:rPr>
            </w:pPr>
            <w:r>
              <w:rPr>
                <w:b/>
                <w:bCs/>
                <w:lang w:eastAsia="en-US"/>
              </w:rPr>
              <w:t>Methodology</w:t>
            </w:r>
          </w:p>
        </w:tc>
        <w:tc>
          <w:tcPr>
            <w:tcW w:w="1021" w:type="dxa"/>
            <w:gridSpan w:val="2"/>
            <w:vAlign w:val="center"/>
          </w:tcPr>
          <w:p w:rsidR="00AB3A2E" w:rsidRDefault="00AB3A2E" w:rsidP="00D55318">
            <w:pPr>
              <w:bidi w:val="0"/>
              <w:jc w:val="center"/>
              <w:rPr>
                <w:b/>
                <w:bCs/>
                <w:lang w:val="fr-FR" w:eastAsia="fr-FR"/>
              </w:rPr>
            </w:pPr>
            <w:r>
              <w:rPr>
                <w:b/>
                <w:bCs/>
                <w:lang w:val="fr-FR" w:eastAsia="fr-FR"/>
              </w:rPr>
              <w:t>[</w:t>
            </w:r>
            <w:r w:rsidR="00794C6E">
              <w:rPr>
                <w:b/>
                <w:bCs/>
                <w:lang w:val="fr-FR" w:eastAsia="fr-FR"/>
              </w:rPr>
              <w:t>3</w:t>
            </w:r>
            <w:r w:rsidR="00D55318">
              <w:rPr>
                <w:b/>
                <w:bCs/>
                <w:lang w:val="fr-FR" w:eastAsia="fr-FR"/>
              </w:rPr>
              <w:t>1</w:t>
            </w:r>
            <w:r>
              <w:rPr>
                <w:b/>
                <w:bCs/>
                <w:lang w:val="fr-FR" w:eastAsia="fr-FR"/>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ind w:firstLine="142"/>
              <w:jc w:val="both"/>
              <w:rPr>
                <w:lang w:val="fr-FR" w:eastAsia="fr-FR"/>
              </w:rPr>
            </w:pPr>
          </w:p>
        </w:tc>
        <w:tc>
          <w:tcPr>
            <w:tcW w:w="6090" w:type="dxa"/>
            <w:gridSpan w:val="2"/>
            <w:vAlign w:val="center"/>
          </w:tcPr>
          <w:p w:rsidR="00AB3A2E" w:rsidRPr="00F24328" w:rsidRDefault="00AB3A2E" w:rsidP="00F24328">
            <w:pPr>
              <w:bidi w:val="0"/>
              <w:jc w:val="both"/>
              <w:rPr>
                <w:color w:val="000000" w:themeColor="text1"/>
                <w:lang w:eastAsia="en-US"/>
              </w:rPr>
            </w:pPr>
            <w:r w:rsidRPr="00F24328">
              <w:rPr>
                <w:color w:val="000000" w:themeColor="text1"/>
                <w:lang w:eastAsia="en-US"/>
              </w:rPr>
              <w:t xml:space="preserve">3.1 </w:t>
            </w:r>
            <w:r w:rsidR="00F24328" w:rsidRPr="00F24328">
              <w:rPr>
                <w:color w:val="000000" w:themeColor="text1"/>
                <w:lang w:eastAsia="en-US"/>
              </w:rPr>
              <w:t>Introduction</w:t>
            </w:r>
            <w:r w:rsidR="00F24328" w:rsidRPr="00F24328">
              <w:rPr>
                <w:color w:val="000000" w:themeColor="text1"/>
                <w:rtl/>
                <w:lang w:eastAsia="en-US"/>
              </w:rPr>
              <w:t xml:space="preserve">  </w:t>
            </w:r>
          </w:p>
        </w:tc>
        <w:tc>
          <w:tcPr>
            <w:tcW w:w="1021" w:type="dxa"/>
            <w:gridSpan w:val="2"/>
            <w:vAlign w:val="center"/>
          </w:tcPr>
          <w:p w:rsidR="00AB3A2E" w:rsidRPr="00461B62" w:rsidRDefault="00AB3A2E" w:rsidP="00D55318">
            <w:pPr>
              <w:bidi w:val="0"/>
              <w:jc w:val="center"/>
              <w:rPr>
                <w:color w:val="000000" w:themeColor="text1"/>
                <w:lang w:eastAsia="en-US"/>
              </w:rPr>
            </w:pPr>
            <w:r w:rsidRPr="00461B62">
              <w:rPr>
                <w:color w:val="000000" w:themeColor="text1"/>
                <w:lang w:eastAsia="en-US"/>
              </w:rPr>
              <w:t>[3</w:t>
            </w:r>
            <w:r w:rsidR="00D55318">
              <w:rPr>
                <w:color w:val="000000" w:themeColor="text1"/>
                <w:lang w:eastAsia="en-US"/>
              </w:rPr>
              <w:t>1</w:t>
            </w:r>
            <w:r w:rsidRPr="00461B62">
              <w:rPr>
                <w:color w:val="000000" w:themeColor="text1"/>
                <w:lang w:eastAsia="en-US"/>
              </w:rPr>
              <w:t>]</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ind w:firstLine="142"/>
              <w:jc w:val="both"/>
              <w:rPr>
                <w:lang w:eastAsia="en-US"/>
              </w:rPr>
            </w:pPr>
          </w:p>
        </w:tc>
        <w:tc>
          <w:tcPr>
            <w:tcW w:w="6090" w:type="dxa"/>
            <w:gridSpan w:val="2"/>
            <w:vAlign w:val="center"/>
          </w:tcPr>
          <w:p w:rsidR="00AB3A2E" w:rsidRPr="00461B62" w:rsidRDefault="00AB3A2E" w:rsidP="00461B62">
            <w:pPr>
              <w:bidi w:val="0"/>
              <w:jc w:val="both"/>
              <w:rPr>
                <w:color w:val="000000" w:themeColor="text1"/>
                <w:lang w:eastAsia="en-US"/>
              </w:rPr>
            </w:pPr>
            <w:r w:rsidRPr="00461B62">
              <w:rPr>
                <w:color w:val="000000" w:themeColor="text1"/>
                <w:lang w:eastAsia="en-US"/>
              </w:rPr>
              <w:t xml:space="preserve">3.2 </w:t>
            </w:r>
            <w:r w:rsidR="00965517" w:rsidRPr="00AB574F">
              <w:t>Goals</w:t>
            </w:r>
            <w:r w:rsidR="00131325">
              <w:t xml:space="preserve"> of the</w:t>
            </w:r>
            <w:r w:rsidR="00131325" w:rsidRPr="0052101F">
              <w:t xml:space="preserve"> </w:t>
            </w:r>
            <w:r w:rsidR="00EF4517" w:rsidRPr="0012391E">
              <w:t xml:space="preserve">Buildings and Housing Units </w:t>
            </w:r>
            <w:r w:rsidR="00131325">
              <w:t>C</w:t>
            </w:r>
            <w:r w:rsidR="00131325" w:rsidRPr="0052101F">
              <w:t>ensus</w:t>
            </w:r>
          </w:p>
        </w:tc>
        <w:tc>
          <w:tcPr>
            <w:tcW w:w="1021" w:type="dxa"/>
            <w:gridSpan w:val="2"/>
            <w:vAlign w:val="center"/>
          </w:tcPr>
          <w:p w:rsidR="00AB3A2E" w:rsidRPr="00461B62" w:rsidRDefault="00AB3A2E" w:rsidP="00D55318">
            <w:pPr>
              <w:bidi w:val="0"/>
              <w:jc w:val="center"/>
              <w:rPr>
                <w:color w:val="000000" w:themeColor="text1"/>
                <w:lang w:eastAsia="en-US"/>
              </w:rPr>
            </w:pPr>
            <w:r w:rsidRPr="00461B62">
              <w:rPr>
                <w:color w:val="000000" w:themeColor="text1"/>
                <w:lang w:eastAsia="en-US"/>
              </w:rPr>
              <w:t>[3</w:t>
            </w:r>
            <w:r w:rsidR="00D55318">
              <w:rPr>
                <w:color w:val="000000" w:themeColor="text1"/>
                <w:lang w:eastAsia="en-US"/>
              </w:rPr>
              <w:t>1</w:t>
            </w:r>
            <w:r w:rsidRPr="00461B62">
              <w:rPr>
                <w:color w:val="000000" w:themeColor="text1"/>
                <w:lang w:eastAsia="en-US"/>
              </w:rPr>
              <w:t>]</w:t>
            </w:r>
          </w:p>
        </w:tc>
      </w:tr>
      <w:tr w:rsidR="00291135" w:rsidTr="00843247">
        <w:trPr>
          <w:gridAfter w:val="1"/>
          <w:wAfter w:w="124" w:type="dxa"/>
          <w:cantSplit/>
          <w:trHeight w:val="397"/>
          <w:jc w:val="center"/>
        </w:trPr>
        <w:tc>
          <w:tcPr>
            <w:tcW w:w="1823" w:type="dxa"/>
            <w:gridSpan w:val="2"/>
            <w:vAlign w:val="center"/>
          </w:tcPr>
          <w:p w:rsidR="00291135" w:rsidRDefault="00291135" w:rsidP="00AB3A2E">
            <w:pPr>
              <w:bidi w:val="0"/>
              <w:ind w:firstLine="142"/>
              <w:jc w:val="both"/>
              <w:rPr>
                <w:lang w:eastAsia="en-US"/>
              </w:rPr>
            </w:pPr>
          </w:p>
        </w:tc>
        <w:tc>
          <w:tcPr>
            <w:tcW w:w="6090" w:type="dxa"/>
            <w:gridSpan w:val="2"/>
            <w:vAlign w:val="center"/>
          </w:tcPr>
          <w:p w:rsidR="00291135" w:rsidRPr="00CF0D59" w:rsidRDefault="00291135" w:rsidP="00291135">
            <w:pPr>
              <w:bidi w:val="0"/>
              <w:jc w:val="both"/>
            </w:pPr>
            <w:r w:rsidRPr="00CF0D59">
              <w:t>3.</w:t>
            </w:r>
            <w:r>
              <w:t>3</w:t>
            </w:r>
            <w:r w:rsidRPr="00CF0D59">
              <w:t xml:space="preserve"> Coverage of the </w:t>
            </w:r>
            <w:r w:rsidRPr="0012391E">
              <w:t>Buildings and Housing Units</w:t>
            </w:r>
            <w:r w:rsidR="00B0705D">
              <w:t xml:space="preserve"> C</w:t>
            </w:r>
            <w:r w:rsidR="00B0705D" w:rsidRPr="0052101F">
              <w:t>ensus</w:t>
            </w:r>
          </w:p>
        </w:tc>
        <w:tc>
          <w:tcPr>
            <w:tcW w:w="1021" w:type="dxa"/>
            <w:gridSpan w:val="2"/>
            <w:vAlign w:val="center"/>
          </w:tcPr>
          <w:p w:rsidR="00291135" w:rsidRDefault="00291135" w:rsidP="00291135">
            <w:pPr>
              <w:bidi w:val="0"/>
              <w:jc w:val="center"/>
              <w:rPr>
                <w:lang w:eastAsia="en-US"/>
              </w:rPr>
            </w:pPr>
            <w:r>
              <w:rPr>
                <w:lang w:eastAsia="en-US"/>
              </w:rPr>
              <w:t>[31]</w:t>
            </w:r>
          </w:p>
        </w:tc>
      </w:tr>
      <w:tr w:rsidR="00AB3A2E" w:rsidTr="00843247">
        <w:trPr>
          <w:gridAfter w:val="1"/>
          <w:wAfter w:w="124" w:type="dxa"/>
          <w:cantSplit/>
          <w:trHeight w:val="397"/>
          <w:jc w:val="center"/>
        </w:trPr>
        <w:tc>
          <w:tcPr>
            <w:tcW w:w="1823" w:type="dxa"/>
            <w:gridSpan w:val="2"/>
            <w:vAlign w:val="center"/>
          </w:tcPr>
          <w:p w:rsidR="00AB3A2E" w:rsidRDefault="00AB3A2E" w:rsidP="00AB3A2E">
            <w:pPr>
              <w:bidi w:val="0"/>
              <w:ind w:firstLine="142"/>
              <w:jc w:val="both"/>
              <w:rPr>
                <w:lang w:eastAsia="en-US"/>
              </w:rPr>
            </w:pPr>
          </w:p>
        </w:tc>
        <w:tc>
          <w:tcPr>
            <w:tcW w:w="6090" w:type="dxa"/>
            <w:gridSpan w:val="2"/>
            <w:vAlign w:val="center"/>
          </w:tcPr>
          <w:p w:rsidR="00AB3A2E" w:rsidRPr="00461B62" w:rsidRDefault="00AB3A2E" w:rsidP="00291135">
            <w:pPr>
              <w:bidi w:val="0"/>
              <w:jc w:val="both"/>
              <w:rPr>
                <w:color w:val="000000" w:themeColor="text1"/>
                <w:lang w:eastAsia="en-US"/>
              </w:rPr>
            </w:pPr>
            <w:r w:rsidRPr="00461B62">
              <w:rPr>
                <w:color w:val="000000" w:themeColor="text1"/>
                <w:lang w:eastAsia="en-US"/>
              </w:rPr>
              <w:t>3.</w:t>
            </w:r>
            <w:r w:rsidR="00291135">
              <w:rPr>
                <w:color w:val="000000" w:themeColor="text1"/>
                <w:lang w:eastAsia="en-US"/>
              </w:rPr>
              <w:t>4</w:t>
            </w:r>
            <w:r w:rsidRPr="00461B62">
              <w:rPr>
                <w:color w:val="000000" w:themeColor="text1"/>
                <w:lang w:eastAsia="en-US"/>
              </w:rPr>
              <w:t xml:space="preserve"> </w:t>
            </w:r>
            <w:r w:rsidR="00C56DCA" w:rsidRPr="0012391E">
              <w:t>The Buildings and Housing Units Census Questionnaire</w:t>
            </w:r>
          </w:p>
        </w:tc>
        <w:tc>
          <w:tcPr>
            <w:tcW w:w="1021" w:type="dxa"/>
            <w:gridSpan w:val="2"/>
            <w:vAlign w:val="center"/>
          </w:tcPr>
          <w:p w:rsidR="00AB3A2E" w:rsidRPr="00461B62" w:rsidRDefault="00AB3A2E" w:rsidP="00D55318">
            <w:pPr>
              <w:bidi w:val="0"/>
              <w:jc w:val="center"/>
              <w:rPr>
                <w:color w:val="000000" w:themeColor="text1"/>
                <w:lang w:eastAsia="en-US"/>
              </w:rPr>
            </w:pPr>
            <w:r w:rsidRPr="00461B62">
              <w:rPr>
                <w:color w:val="000000" w:themeColor="text1"/>
                <w:lang w:eastAsia="en-US"/>
              </w:rPr>
              <w:t>[3</w:t>
            </w:r>
            <w:r w:rsidR="00D55318">
              <w:rPr>
                <w:color w:val="000000" w:themeColor="text1"/>
                <w:lang w:eastAsia="en-US"/>
              </w:rPr>
              <w:t>1</w:t>
            </w:r>
            <w:r w:rsidRPr="00461B62">
              <w:rPr>
                <w:color w:val="000000" w:themeColor="text1"/>
                <w:lang w:eastAsia="en-US"/>
              </w:rPr>
              <w:t>]</w:t>
            </w:r>
          </w:p>
        </w:tc>
      </w:tr>
      <w:tr w:rsidR="00AB3A2E" w:rsidTr="00291135">
        <w:tblPrEx>
          <w:jc w:val="left"/>
        </w:tblPrEx>
        <w:trPr>
          <w:gridBefore w:val="1"/>
          <w:wBefore w:w="108" w:type="dxa"/>
          <w:trHeight w:val="397"/>
        </w:trPr>
        <w:tc>
          <w:tcPr>
            <w:tcW w:w="1843" w:type="dxa"/>
            <w:gridSpan w:val="2"/>
            <w:vAlign w:val="center"/>
          </w:tcPr>
          <w:p w:rsidR="00AB3A2E" w:rsidRPr="00461B62" w:rsidRDefault="00AB3A2E" w:rsidP="00AB3A2E">
            <w:pPr>
              <w:bidi w:val="0"/>
              <w:ind w:firstLine="142"/>
              <w:jc w:val="both"/>
              <w:rPr>
                <w:color w:val="000000" w:themeColor="text1"/>
                <w:lang w:eastAsia="en-US"/>
              </w:rPr>
            </w:pPr>
          </w:p>
        </w:tc>
        <w:tc>
          <w:tcPr>
            <w:tcW w:w="6079" w:type="dxa"/>
            <w:gridSpan w:val="2"/>
            <w:vAlign w:val="center"/>
          </w:tcPr>
          <w:p w:rsidR="00AB3A2E" w:rsidRPr="00B0705D" w:rsidRDefault="00AB3A2E" w:rsidP="00B0705D">
            <w:pPr>
              <w:bidi w:val="0"/>
              <w:ind w:left="317" w:hanging="317"/>
              <w:jc w:val="both"/>
              <w:rPr>
                <w:szCs w:val="32"/>
                <w:lang w:eastAsia="en-US"/>
              </w:rPr>
            </w:pPr>
            <w:r w:rsidRPr="00B0705D">
              <w:rPr>
                <w:szCs w:val="32"/>
                <w:lang w:eastAsia="en-US"/>
              </w:rPr>
              <w:t>3.</w:t>
            </w:r>
            <w:r w:rsidR="00291135" w:rsidRPr="00B0705D">
              <w:rPr>
                <w:szCs w:val="32"/>
                <w:lang w:eastAsia="en-US"/>
              </w:rPr>
              <w:t>5</w:t>
            </w:r>
            <w:r w:rsidRPr="00B0705D">
              <w:rPr>
                <w:szCs w:val="32"/>
                <w:lang w:eastAsia="en-US"/>
              </w:rPr>
              <w:t xml:space="preserve"> </w:t>
            </w:r>
            <w:r w:rsidR="00C56DCA" w:rsidRPr="00B0705D">
              <w:rPr>
                <w:szCs w:val="32"/>
                <w:lang w:eastAsia="en-US"/>
              </w:rPr>
              <w:t xml:space="preserve">Applications Used in the </w:t>
            </w:r>
            <w:r w:rsidR="00EF4517" w:rsidRPr="00B0705D">
              <w:rPr>
                <w:szCs w:val="32"/>
                <w:lang w:eastAsia="en-US"/>
              </w:rPr>
              <w:t>Buildings and Housing Units</w:t>
            </w:r>
            <w:r w:rsidR="00B0705D" w:rsidRPr="00B0705D">
              <w:rPr>
                <w:szCs w:val="32"/>
                <w:lang w:eastAsia="en-US"/>
              </w:rPr>
              <w:t xml:space="preserve"> </w:t>
            </w:r>
            <w:r w:rsidR="00B0705D">
              <w:rPr>
                <w:szCs w:val="32"/>
                <w:lang w:eastAsia="en-US"/>
              </w:rPr>
              <w:t xml:space="preserve"> </w:t>
            </w:r>
            <w:r w:rsidR="00B0705D" w:rsidRPr="00B0705D">
              <w:rPr>
                <w:szCs w:val="32"/>
                <w:lang w:eastAsia="en-US"/>
              </w:rPr>
              <w:t>Census</w:t>
            </w:r>
          </w:p>
        </w:tc>
        <w:tc>
          <w:tcPr>
            <w:tcW w:w="1028" w:type="dxa"/>
            <w:gridSpan w:val="2"/>
            <w:vAlign w:val="center"/>
          </w:tcPr>
          <w:p w:rsidR="00AB3A2E" w:rsidRDefault="00AB3A2E" w:rsidP="00D55318">
            <w:pPr>
              <w:bidi w:val="0"/>
              <w:jc w:val="center"/>
              <w:rPr>
                <w:lang w:eastAsia="en-US"/>
              </w:rPr>
            </w:pPr>
            <w:r>
              <w:rPr>
                <w:lang w:eastAsia="en-US"/>
              </w:rPr>
              <w:t>[3</w:t>
            </w:r>
            <w:r w:rsidR="00D55318">
              <w:rPr>
                <w:lang w:eastAsia="en-US"/>
              </w:rPr>
              <w:t>2</w:t>
            </w:r>
            <w:r>
              <w:rPr>
                <w:lang w:eastAsia="en-US"/>
              </w:rPr>
              <w:t>]</w:t>
            </w:r>
          </w:p>
        </w:tc>
      </w:tr>
      <w:tr w:rsidR="001D6EA6" w:rsidTr="00291135">
        <w:tblPrEx>
          <w:jc w:val="left"/>
        </w:tblPrEx>
        <w:trPr>
          <w:gridBefore w:val="1"/>
          <w:wBefore w:w="108" w:type="dxa"/>
          <w:trHeight w:val="397"/>
        </w:trPr>
        <w:tc>
          <w:tcPr>
            <w:tcW w:w="1843" w:type="dxa"/>
            <w:gridSpan w:val="2"/>
            <w:vAlign w:val="center"/>
          </w:tcPr>
          <w:p w:rsidR="001D6EA6" w:rsidRPr="00461B62" w:rsidRDefault="001D6EA6" w:rsidP="00AB3A2E">
            <w:pPr>
              <w:bidi w:val="0"/>
              <w:ind w:firstLine="142"/>
              <w:jc w:val="both"/>
              <w:rPr>
                <w:color w:val="000000" w:themeColor="text1"/>
                <w:lang w:eastAsia="en-US"/>
              </w:rPr>
            </w:pPr>
          </w:p>
        </w:tc>
        <w:tc>
          <w:tcPr>
            <w:tcW w:w="6079" w:type="dxa"/>
            <w:gridSpan w:val="2"/>
            <w:vAlign w:val="center"/>
          </w:tcPr>
          <w:p w:rsidR="001D6EA6" w:rsidRPr="00CF0D59" w:rsidRDefault="001D6EA6" w:rsidP="00CF0D59">
            <w:pPr>
              <w:bidi w:val="0"/>
              <w:jc w:val="both"/>
              <w:rPr>
                <w:color w:val="000000" w:themeColor="text1"/>
                <w:lang w:eastAsia="en-US"/>
              </w:rPr>
            </w:pPr>
            <w:r w:rsidRPr="00CF0D59">
              <w:rPr>
                <w:color w:val="000000" w:themeColor="text1"/>
                <w:lang w:eastAsia="en-US"/>
              </w:rPr>
              <w:t>3.6</w:t>
            </w:r>
            <w:r w:rsidRPr="00C6699F">
              <w:rPr>
                <w:color w:val="000000" w:themeColor="text1"/>
                <w:lang w:eastAsia="en-US"/>
              </w:rPr>
              <w:t xml:space="preserve"> Fieldwork Operations</w:t>
            </w:r>
          </w:p>
        </w:tc>
        <w:tc>
          <w:tcPr>
            <w:tcW w:w="1028" w:type="dxa"/>
            <w:gridSpan w:val="2"/>
            <w:vAlign w:val="center"/>
          </w:tcPr>
          <w:p w:rsidR="001D6EA6" w:rsidRDefault="004D176B" w:rsidP="00D55318">
            <w:pPr>
              <w:bidi w:val="0"/>
              <w:jc w:val="center"/>
              <w:rPr>
                <w:lang w:eastAsia="en-US"/>
              </w:rPr>
            </w:pPr>
            <w:r>
              <w:rPr>
                <w:lang w:eastAsia="en-US"/>
              </w:rPr>
              <w:t>[3</w:t>
            </w:r>
            <w:r w:rsidR="00D55318">
              <w:rPr>
                <w:lang w:eastAsia="en-US"/>
              </w:rPr>
              <w:t>2</w:t>
            </w:r>
            <w:r>
              <w:rPr>
                <w:lang w:eastAsia="en-US"/>
              </w:rPr>
              <w:t>]</w:t>
            </w:r>
          </w:p>
        </w:tc>
      </w:tr>
      <w:tr w:rsidR="001D6EA6" w:rsidTr="00291135">
        <w:tblPrEx>
          <w:jc w:val="left"/>
        </w:tblPrEx>
        <w:trPr>
          <w:gridBefore w:val="1"/>
          <w:wBefore w:w="108" w:type="dxa"/>
          <w:trHeight w:val="397"/>
        </w:trPr>
        <w:tc>
          <w:tcPr>
            <w:tcW w:w="1843" w:type="dxa"/>
            <w:gridSpan w:val="2"/>
            <w:vAlign w:val="center"/>
          </w:tcPr>
          <w:p w:rsidR="001D6EA6" w:rsidRPr="00461B62" w:rsidRDefault="001D6EA6" w:rsidP="00AB3A2E">
            <w:pPr>
              <w:bidi w:val="0"/>
              <w:ind w:firstLine="142"/>
              <w:jc w:val="both"/>
              <w:rPr>
                <w:color w:val="000000" w:themeColor="text1"/>
                <w:lang w:eastAsia="en-US"/>
              </w:rPr>
            </w:pPr>
          </w:p>
        </w:tc>
        <w:tc>
          <w:tcPr>
            <w:tcW w:w="6079" w:type="dxa"/>
            <w:gridSpan w:val="2"/>
            <w:vAlign w:val="center"/>
          </w:tcPr>
          <w:p w:rsidR="001D6EA6" w:rsidRPr="00CF0D59" w:rsidRDefault="00060928" w:rsidP="009B0DD8">
            <w:pPr>
              <w:bidi w:val="0"/>
              <w:ind w:firstLine="326"/>
              <w:jc w:val="both"/>
              <w:rPr>
                <w:color w:val="000000" w:themeColor="text1"/>
                <w:lang w:eastAsia="en-US"/>
              </w:rPr>
            </w:pPr>
            <w:r>
              <w:rPr>
                <w:color w:val="000000" w:themeColor="text1"/>
                <w:lang w:eastAsia="en-US"/>
              </w:rPr>
              <w:t xml:space="preserve">3.6.1 </w:t>
            </w:r>
            <w:r w:rsidR="000F4F5B" w:rsidRPr="00DB06F3">
              <w:rPr>
                <w:color w:val="000000" w:themeColor="text1"/>
                <w:lang w:eastAsia="en-US"/>
              </w:rPr>
              <w:t>Maps Updat</w:t>
            </w:r>
            <w:r w:rsidR="009B0DD8">
              <w:rPr>
                <w:color w:val="000000" w:themeColor="text1"/>
                <w:lang w:eastAsia="en-US"/>
              </w:rPr>
              <w:t>e</w:t>
            </w:r>
          </w:p>
        </w:tc>
        <w:tc>
          <w:tcPr>
            <w:tcW w:w="1028" w:type="dxa"/>
            <w:gridSpan w:val="2"/>
            <w:vAlign w:val="center"/>
          </w:tcPr>
          <w:p w:rsidR="001D6EA6" w:rsidRDefault="004D176B" w:rsidP="00C07F71">
            <w:pPr>
              <w:bidi w:val="0"/>
              <w:jc w:val="center"/>
              <w:rPr>
                <w:lang w:eastAsia="en-US"/>
              </w:rPr>
            </w:pPr>
            <w:r>
              <w:rPr>
                <w:lang w:eastAsia="en-US"/>
              </w:rPr>
              <w:t>[</w:t>
            </w:r>
            <w:r w:rsidR="00C07F71">
              <w:rPr>
                <w:lang w:eastAsia="en-US"/>
              </w:rPr>
              <w:t>32</w:t>
            </w:r>
            <w:r>
              <w:rPr>
                <w:lang w:eastAsia="en-US"/>
              </w:rPr>
              <w:t>]</w:t>
            </w:r>
          </w:p>
        </w:tc>
      </w:tr>
      <w:tr w:rsidR="00AB3A2E" w:rsidTr="00291135">
        <w:tblPrEx>
          <w:jc w:val="left"/>
        </w:tblPrEx>
        <w:trPr>
          <w:gridBefore w:val="1"/>
          <w:wBefore w:w="108" w:type="dxa"/>
          <w:trHeight w:val="397"/>
        </w:trPr>
        <w:tc>
          <w:tcPr>
            <w:tcW w:w="1843" w:type="dxa"/>
            <w:gridSpan w:val="2"/>
            <w:vAlign w:val="center"/>
          </w:tcPr>
          <w:p w:rsidR="00AB3A2E" w:rsidRPr="00461B62" w:rsidRDefault="00AB3A2E" w:rsidP="00AB3A2E">
            <w:pPr>
              <w:bidi w:val="0"/>
              <w:ind w:firstLine="142"/>
              <w:jc w:val="both"/>
              <w:rPr>
                <w:color w:val="000000" w:themeColor="text1"/>
                <w:lang w:eastAsia="en-US"/>
              </w:rPr>
            </w:pPr>
          </w:p>
        </w:tc>
        <w:tc>
          <w:tcPr>
            <w:tcW w:w="6079" w:type="dxa"/>
            <w:gridSpan w:val="2"/>
            <w:vAlign w:val="center"/>
          </w:tcPr>
          <w:p w:rsidR="00AB3A2E" w:rsidRPr="00CF0D59" w:rsidRDefault="00060928" w:rsidP="000F4F5B">
            <w:pPr>
              <w:bidi w:val="0"/>
              <w:ind w:firstLine="326"/>
              <w:jc w:val="both"/>
              <w:rPr>
                <w:color w:val="000000" w:themeColor="text1"/>
                <w:lang w:eastAsia="en-US"/>
              </w:rPr>
            </w:pPr>
            <w:r>
              <w:rPr>
                <w:color w:val="000000" w:themeColor="text1"/>
                <w:lang w:eastAsia="en-US"/>
              </w:rPr>
              <w:t xml:space="preserve">3.6.2 </w:t>
            </w:r>
            <w:r w:rsidR="000F4F5B" w:rsidRPr="00C6699F">
              <w:rPr>
                <w:color w:val="000000" w:themeColor="text1"/>
                <w:lang w:eastAsia="en-US"/>
              </w:rPr>
              <w:t>Training and Appointment</w:t>
            </w:r>
          </w:p>
        </w:tc>
        <w:tc>
          <w:tcPr>
            <w:tcW w:w="1028" w:type="dxa"/>
            <w:gridSpan w:val="2"/>
            <w:vAlign w:val="center"/>
          </w:tcPr>
          <w:p w:rsidR="00AB3A2E" w:rsidRDefault="00AB3A2E" w:rsidP="00D55318">
            <w:pPr>
              <w:bidi w:val="0"/>
              <w:jc w:val="center"/>
              <w:rPr>
                <w:lang w:eastAsia="en-US"/>
              </w:rPr>
            </w:pPr>
            <w:r>
              <w:rPr>
                <w:lang w:eastAsia="en-US"/>
              </w:rPr>
              <w:t>[</w:t>
            </w:r>
            <w:r w:rsidR="00C6699F">
              <w:rPr>
                <w:lang w:eastAsia="en-US"/>
              </w:rPr>
              <w:t>3</w:t>
            </w:r>
            <w:r w:rsidR="00D55318">
              <w:rPr>
                <w:lang w:eastAsia="en-US"/>
              </w:rPr>
              <w:t>3</w:t>
            </w:r>
            <w:r>
              <w:rPr>
                <w:lang w:eastAsia="en-US"/>
              </w:rPr>
              <w:t>]</w:t>
            </w:r>
          </w:p>
        </w:tc>
      </w:tr>
      <w:tr w:rsidR="00DB06F3" w:rsidTr="00291135">
        <w:tblPrEx>
          <w:jc w:val="left"/>
        </w:tblPrEx>
        <w:trPr>
          <w:gridBefore w:val="1"/>
          <w:wBefore w:w="108" w:type="dxa"/>
          <w:trHeight w:hRule="exact" w:val="596"/>
        </w:trPr>
        <w:tc>
          <w:tcPr>
            <w:tcW w:w="1843" w:type="dxa"/>
            <w:gridSpan w:val="2"/>
            <w:vAlign w:val="center"/>
          </w:tcPr>
          <w:p w:rsidR="00DB06F3" w:rsidRPr="00461B62" w:rsidRDefault="00DB06F3" w:rsidP="00F45BCE">
            <w:pPr>
              <w:bidi w:val="0"/>
              <w:ind w:firstLine="142"/>
              <w:jc w:val="both"/>
              <w:rPr>
                <w:color w:val="000000" w:themeColor="text1"/>
                <w:lang w:eastAsia="en-US"/>
              </w:rPr>
            </w:pPr>
          </w:p>
        </w:tc>
        <w:tc>
          <w:tcPr>
            <w:tcW w:w="6079" w:type="dxa"/>
            <w:gridSpan w:val="2"/>
            <w:vAlign w:val="center"/>
          </w:tcPr>
          <w:p w:rsidR="00DB06F3" w:rsidRPr="00F45BCE" w:rsidRDefault="00DB06F3" w:rsidP="00291135">
            <w:pPr>
              <w:bidi w:val="0"/>
              <w:ind w:left="1035" w:hanging="709"/>
              <w:jc w:val="both"/>
              <w:rPr>
                <w:color w:val="000000" w:themeColor="text1"/>
                <w:lang w:eastAsia="en-US"/>
              </w:rPr>
            </w:pPr>
            <w:r w:rsidRPr="00F45BCE">
              <w:rPr>
                <w:rFonts w:hint="cs"/>
                <w:color w:val="000000" w:themeColor="text1"/>
                <w:rtl/>
                <w:lang w:eastAsia="en-US"/>
              </w:rPr>
              <w:t>3.</w:t>
            </w:r>
            <w:r w:rsidRPr="00F45BCE">
              <w:rPr>
                <w:color w:val="000000" w:themeColor="text1"/>
                <w:lang w:eastAsia="en-US"/>
              </w:rPr>
              <w:t>6.</w:t>
            </w:r>
            <w:r w:rsidR="00291135">
              <w:rPr>
                <w:color w:val="000000" w:themeColor="text1"/>
                <w:lang w:eastAsia="en-US"/>
              </w:rPr>
              <w:t>3</w:t>
            </w:r>
            <w:r w:rsidRPr="00F45BCE">
              <w:rPr>
                <w:color w:val="000000" w:themeColor="text1"/>
                <w:lang w:eastAsia="en-US"/>
              </w:rPr>
              <w:t xml:space="preserve"> </w:t>
            </w:r>
            <w:r w:rsidR="009B0DD8" w:rsidRPr="00DF7952">
              <w:t>Delineation and Demarcation of Enumeration Areas on the Ground</w:t>
            </w:r>
          </w:p>
          <w:p w:rsidR="00DB06F3" w:rsidRPr="00DB06F3" w:rsidRDefault="00DB06F3" w:rsidP="003A4674">
            <w:pPr>
              <w:bidi w:val="0"/>
              <w:ind w:left="893" w:hanging="567"/>
              <w:jc w:val="both"/>
              <w:rPr>
                <w:color w:val="000000" w:themeColor="text1"/>
                <w:rtl/>
                <w:lang w:eastAsia="en-US"/>
              </w:rPr>
            </w:pPr>
          </w:p>
        </w:tc>
        <w:tc>
          <w:tcPr>
            <w:tcW w:w="1028" w:type="dxa"/>
            <w:gridSpan w:val="2"/>
            <w:vAlign w:val="center"/>
          </w:tcPr>
          <w:p w:rsidR="00DB06F3" w:rsidRDefault="003A4674" w:rsidP="00D55318">
            <w:pPr>
              <w:tabs>
                <w:tab w:val="right" w:pos="492"/>
              </w:tabs>
              <w:bidi w:val="0"/>
              <w:ind w:left="-3" w:firstLine="3"/>
              <w:jc w:val="center"/>
              <w:rPr>
                <w:lang w:eastAsia="en-US"/>
              </w:rPr>
            </w:pPr>
            <w:r>
              <w:rPr>
                <w:lang w:eastAsia="en-US"/>
              </w:rPr>
              <w:t>[3</w:t>
            </w:r>
            <w:r w:rsidR="00D55318">
              <w:rPr>
                <w:lang w:eastAsia="en-US"/>
              </w:rPr>
              <w:t>3</w:t>
            </w:r>
            <w:r>
              <w:rPr>
                <w:lang w:eastAsia="en-US"/>
              </w:rPr>
              <w:t>]</w:t>
            </w:r>
          </w:p>
        </w:tc>
      </w:tr>
      <w:tr w:rsidR="003A4674" w:rsidTr="00291135">
        <w:tblPrEx>
          <w:jc w:val="left"/>
        </w:tblPrEx>
        <w:trPr>
          <w:gridBefore w:val="1"/>
          <w:wBefore w:w="108" w:type="dxa"/>
          <w:trHeight w:val="397"/>
        </w:trPr>
        <w:tc>
          <w:tcPr>
            <w:tcW w:w="1843" w:type="dxa"/>
            <w:gridSpan w:val="2"/>
            <w:vAlign w:val="center"/>
          </w:tcPr>
          <w:p w:rsidR="003A4674" w:rsidRPr="00461B62" w:rsidRDefault="003A4674" w:rsidP="00F45BCE">
            <w:pPr>
              <w:bidi w:val="0"/>
              <w:ind w:firstLine="142"/>
              <w:jc w:val="both"/>
              <w:rPr>
                <w:color w:val="000000" w:themeColor="text1"/>
                <w:lang w:eastAsia="en-US"/>
              </w:rPr>
            </w:pPr>
          </w:p>
        </w:tc>
        <w:tc>
          <w:tcPr>
            <w:tcW w:w="6079" w:type="dxa"/>
            <w:gridSpan w:val="2"/>
            <w:vAlign w:val="center"/>
          </w:tcPr>
          <w:p w:rsidR="003A4674" w:rsidRPr="00F45BCE" w:rsidRDefault="003A4674" w:rsidP="004C4046">
            <w:pPr>
              <w:bidi w:val="0"/>
              <w:ind w:left="893" w:hanging="567"/>
              <w:jc w:val="both"/>
              <w:rPr>
                <w:color w:val="000000" w:themeColor="text1"/>
                <w:rtl/>
                <w:lang w:eastAsia="en-US"/>
              </w:rPr>
            </w:pPr>
            <w:r w:rsidRPr="00F96AC5">
              <w:rPr>
                <w:rFonts w:hint="cs"/>
                <w:color w:val="000000" w:themeColor="text1"/>
                <w:rtl/>
                <w:lang w:eastAsia="en-US"/>
              </w:rPr>
              <w:t>3.</w:t>
            </w:r>
            <w:r w:rsidRPr="00F96AC5">
              <w:rPr>
                <w:color w:val="000000" w:themeColor="text1"/>
                <w:lang w:eastAsia="en-US"/>
              </w:rPr>
              <w:t>6.</w:t>
            </w:r>
            <w:r w:rsidR="00291135">
              <w:rPr>
                <w:color w:val="000000" w:themeColor="text1"/>
                <w:lang w:eastAsia="en-US"/>
              </w:rPr>
              <w:t>4</w:t>
            </w:r>
            <w:r w:rsidRPr="00F96AC5">
              <w:rPr>
                <w:color w:val="000000" w:themeColor="text1"/>
                <w:lang w:eastAsia="en-US"/>
              </w:rPr>
              <w:t xml:space="preserve"> Listing and </w:t>
            </w:r>
            <w:r w:rsidR="004C4046">
              <w:rPr>
                <w:color w:val="000000" w:themeColor="text1"/>
                <w:lang w:eastAsia="en-US"/>
              </w:rPr>
              <w:t>N</w:t>
            </w:r>
            <w:r w:rsidRPr="00F96AC5">
              <w:rPr>
                <w:color w:val="000000" w:themeColor="text1"/>
                <w:lang w:eastAsia="en-US"/>
              </w:rPr>
              <w:t xml:space="preserve">umbering of </w:t>
            </w:r>
            <w:r w:rsidR="004C4046">
              <w:rPr>
                <w:color w:val="000000" w:themeColor="text1"/>
                <w:lang w:eastAsia="en-US"/>
              </w:rPr>
              <w:t>B</w:t>
            </w:r>
            <w:r w:rsidRPr="00F96AC5">
              <w:rPr>
                <w:color w:val="000000" w:themeColor="text1"/>
                <w:lang w:eastAsia="en-US"/>
              </w:rPr>
              <w:t xml:space="preserve">uildings, </w:t>
            </w:r>
            <w:r w:rsidR="004C4046">
              <w:rPr>
                <w:color w:val="000000" w:themeColor="text1"/>
                <w:lang w:eastAsia="en-US"/>
              </w:rPr>
              <w:t>H</w:t>
            </w:r>
            <w:r w:rsidRPr="00F96AC5">
              <w:rPr>
                <w:color w:val="000000" w:themeColor="text1"/>
                <w:lang w:eastAsia="en-US"/>
              </w:rPr>
              <w:t xml:space="preserve">ousing </w:t>
            </w:r>
            <w:r w:rsidR="004C4046">
              <w:rPr>
                <w:color w:val="000000" w:themeColor="text1"/>
                <w:lang w:eastAsia="en-US"/>
              </w:rPr>
              <w:t>U</w:t>
            </w:r>
            <w:r w:rsidRPr="00F96AC5">
              <w:rPr>
                <w:color w:val="000000" w:themeColor="text1"/>
                <w:lang w:eastAsia="en-US"/>
              </w:rPr>
              <w:t xml:space="preserve">nits and </w:t>
            </w:r>
            <w:r w:rsidR="004C4046">
              <w:rPr>
                <w:color w:val="000000" w:themeColor="text1"/>
                <w:lang w:eastAsia="en-US"/>
              </w:rPr>
              <w:t>E</w:t>
            </w:r>
            <w:r w:rsidRPr="00F96AC5">
              <w:rPr>
                <w:color w:val="000000" w:themeColor="text1"/>
                <w:lang w:eastAsia="en-US"/>
              </w:rPr>
              <w:t>stablishments</w:t>
            </w:r>
          </w:p>
        </w:tc>
        <w:tc>
          <w:tcPr>
            <w:tcW w:w="1028" w:type="dxa"/>
            <w:gridSpan w:val="2"/>
            <w:vAlign w:val="center"/>
          </w:tcPr>
          <w:p w:rsidR="003A4674" w:rsidRDefault="003A4674" w:rsidP="00B0705D">
            <w:pPr>
              <w:bidi w:val="0"/>
              <w:jc w:val="center"/>
              <w:rPr>
                <w:lang w:eastAsia="en-US"/>
              </w:rPr>
            </w:pPr>
            <w:r>
              <w:rPr>
                <w:lang w:eastAsia="en-US"/>
              </w:rPr>
              <w:t>[3</w:t>
            </w:r>
            <w:r w:rsidR="00B0705D">
              <w:rPr>
                <w:lang w:eastAsia="en-US"/>
              </w:rPr>
              <w:t>3</w:t>
            </w:r>
            <w:r>
              <w:rPr>
                <w:lang w:eastAsia="en-US"/>
              </w:rPr>
              <w:t>]</w:t>
            </w:r>
          </w:p>
        </w:tc>
      </w:tr>
      <w:tr w:rsidR="00C6699F" w:rsidTr="00291135">
        <w:tblPrEx>
          <w:jc w:val="left"/>
        </w:tblPrEx>
        <w:trPr>
          <w:gridBefore w:val="1"/>
          <w:wBefore w:w="108" w:type="dxa"/>
          <w:trHeight w:val="397"/>
        </w:trPr>
        <w:tc>
          <w:tcPr>
            <w:tcW w:w="1843" w:type="dxa"/>
            <w:gridSpan w:val="2"/>
            <w:vAlign w:val="center"/>
          </w:tcPr>
          <w:p w:rsidR="00C6699F" w:rsidRPr="00461B62" w:rsidRDefault="00C6699F" w:rsidP="00C6699F">
            <w:pPr>
              <w:bidi w:val="0"/>
              <w:jc w:val="lowKashida"/>
              <w:rPr>
                <w:color w:val="000000" w:themeColor="text1"/>
                <w:lang w:eastAsia="en-US"/>
              </w:rPr>
            </w:pPr>
          </w:p>
        </w:tc>
        <w:tc>
          <w:tcPr>
            <w:tcW w:w="6079" w:type="dxa"/>
            <w:gridSpan w:val="2"/>
            <w:vAlign w:val="center"/>
          </w:tcPr>
          <w:p w:rsidR="00C6699F" w:rsidRDefault="00C6699F" w:rsidP="00784FDC">
            <w:pPr>
              <w:bidi w:val="0"/>
              <w:jc w:val="lowKashida"/>
              <w:rPr>
                <w:color w:val="000000" w:themeColor="text1"/>
                <w:lang w:eastAsia="en-US"/>
              </w:rPr>
            </w:pPr>
            <w:r>
              <w:rPr>
                <w:color w:val="000000" w:themeColor="text1"/>
                <w:lang w:eastAsia="en-US"/>
              </w:rPr>
              <w:t>3.</w:t>
            </w:r>
            <w:r w:rsidR="001D6EA6">
              <w:rPr>
                <w:color w:val="000000" w:themeColor="text1"/>
                <w:lang w:eastAsia="en-US"/>
              </w:rPr>
              <w:t>7</w:t>
            </w:r>
            <w:r>
              <w:rPr>
                <w:color w:val="000000" w:themeColor="text1"/>
                <w:lang w:eastAsia="en-US"/>
              </w:rPr>
              <w:t xml:space="preserve"> </w:t>
            </w:r>
            <w:r w:rsidR="00784FDC" w:rsidRPr="002448B7">
              <w:rPr>
                <w:color w:val="000000" w:themeColor="text1"/>
                <w:lang w:eastAsia="en-US"/>
              </w:rPr>
              <w:t>Data Processing</w:t>
            </w:r>
          </w:p>
        </w:tc>
        <w:tc>
          <w:tcPr>
            <w:tcW w:w="1028" w:type="dxa"/>
            <w:gridSpan w:val="2"/>
            <w:vAlign w:val="center"/>
          </w:tcPr>
          <w:p w:rsidR="00C6699F" w:rsidRDefault="00C6699F" w:rsidP="009B066B">
            <w:pPr>
              <w:bidi w:val="0"/>
              <w:jc w:val="center"/>
              <w:rPr>
                <w:lang w:eastAsia="en-US"/>
              </w:rPr>
            </w:pPr>
            <w:r>
              <w:rPr>
                <w:lang w:eastAsia="en-US"/>
              </w:rPr>
              <w:t>[3</w:t>
            </w:r>
            <w:r w:rsidR="009B066B">
              <w:rPr>
                <w:lang w:eastAsia="en-US"/>
              </w:rPr>
              <w:t>4</w:t>
            </w:r>
            <w:r>
              <w:rPr>
                <w:lang w:eastAsia="en-US"/>
              </w:rPr>
              <w:t>]</w:t>
            </w:r>
          </w:p>
        </w:tc>
      </w:tr>
      <w:tr w:rsidR="002448B7" w:rsidTr="00291135">
        <w:tblPrEx>
          <w:jc w:val="left"/>
        </w:tblPrEx>
        <w:trPr>
          <w:gridBefore w:val="1"/>
          <w:wBefore w:w="108" w:type="dxa"/>
          <w:trHeight w:val="397"/>
        </w:trPr>
        <w:tc>
          <w:tcPr>
            <w:tcW w:w="1843" w:type="dxa"/>
            <w:gridSpan w:val="2"/>
            <w:vAlign w:val="center"/>
          </w:tcPr>
          <w:p w:rsidR="002448B7" w:rsidRPr="00461B62" w:rsidRDefault="002448B7" w:rsidP="00C6699F">
            <w:pPr>
              <w:bidi w:val="0"/>
              <w:jc w:val="lowKashida"/>
              <w:rPr>
                <w:color w:val="000000" w:themeColor="text1"/>
                <w:lang w:eastAsia="en-US"/>
              </w:rPr>
            </w:pPr>
          </w:p>
        </w:tc>
        <w:tc>
          <w:tcPr>
            <w:tcW w:w="6079" w:type="dxa"/>
            <w:gridSpan w:val="2"/>
            <w:vAlign w:val="center"/>
          </w:tcPr>
          <w:p w:rsidR="002448B7" w:rsidRDefault="004C4046" w:rsidP="004C4046">
            <w:pPr>
              <w:bidi w:val="0"/>
              <w:jc w:val="lowKashida"/>
              <w:rPr>
                <w:color w:val="000000" w:themeColor="text1"/>
                <w:lang w:eastAsia="en-US"/>
              </w:rPr>
            </w:pPr>
            <w:r>
              <w:rPr>
                <w:color w:val="000000" w:themeColor="text1"/>
                <w:lang w:eastAsia="en-US"/>
              </w:rPr>
              <w:t>3</w:t>
            </w:r>
            <w:r w:rsidR="001D6EA6">
              <w:rPr>
                <w:color w:val="000000" w:themeColor="text1"/>
                <w:lang w:eastAsia="en-US"/>
              </w:rPr>
              <w:t>.</w:t>
            </w:r>
            <w:r>
              <w:rPr>
                <w:color w:val="000000" w:themeColor="text1"/>
                <w:lang w:eastAsia="en-US"/>
              </w:rPr>
              <w:t>8</w:t>
            </w:r>
            <w:r w:rsidR="002448B7">
              <w:rPr>
                <w:color w:val="000000" w:themeColor="text1"/>
                <w:lang w:eastAsia="en-US"/>
              </w:rPr>
              <w:t xml:space="preserve"> </w:t>
            </w:r>
            <w:r w:rsidR="00545B28" w:rsidRPr="00AB574F">
              <w:t>Preparation of Results and Dissemination</w:t>
            </w:r>
          </w:p>
        </w:tc>
        <w:tc>
          <w:tcPr>
            <w:tcW w:w="1028" w:type="dxa"/>
            <w:gridSpan w:val="2"/>
            <w:vAlign w:val="center"/>
          </w:tcPr>
          <w:p w:rsidR="002448B7" w:rsidRDefault="002448B7" w:rsidP="009B066B">
            <w:pPr>
              <w:bidi w:val="0"/>
              <w:jc w:val="center"/>
              <w:rPr>
                <w:lang w:eastAsia="en-US"/>
              </w:rPr>
            </w:pPr>
            <w:r>
              <w:rPr>
                <w:lang w:eastAsia="en-US"/>
              </w:rPr>
              <w:t>[3</w:t>
            </w:r>
            <w:r w:rsidR="009B066B">
              <w:rPr>
                <w:lang w:eastAsia="en-US"/>
              </w:rPr>
              <w:t>4</w:t>
            </w:r>
            <w:r>
              <w:rPr>
                <w:lang w:eastAsia="en-US"/>
              </w:rPr>
              <w:t>]</w:t>
            </w:r>
          </w:p>
        </w:tc>
      </w:tr>
      <w:tr w:rsidR="002448B7" w:rsidTr="00843247">
        <w:trPr>
          <w:gridAfter w:val="1"/>
          <w:wAfter w:w="124" w:type="dxa"/>
          <w:cantSplit/>
          <w:trHeight w:val="127"/>
          <w:jc w:val="center"/>
        </w:trPr>
        <w:tc>
          <w:tcPr>
            <w:tcW w:w="1823" w:type="dxa"/>
            <w:gridSpan w:val="2"/>
            <w:vAlign w:val="center"/>
          </w:tcPr>
          <w:p w:rsidR="002448B7" w:rsidRDefault="002448B7" w:rsidP="00AB3A2E">
            <w:pPr>
              <w:bidi w:val="0"/>
              <w:jc w:val="both"/>
              <w:rPr>
                <w:sz w:val="12"/>
                <w:szCs w:val="12"/>
                <w:lang w:eastAsia="en-US"/>
              </w:rPr>
            </w:pPr>
          </w:p>
        </w:tc>
        <w:tc>
          <w:tcPr>
            <w:tcW w:w="6090" w:type="dxa"/>
            <w:gridSpan w:val="2"/>
            <w:vAlign w:val="center"/>
          </w:tcPr>
          <w:p w:rsidR="002448B7" w:rsidRDefault="002448B7" w:rsidP="00AB3A2E">
            <w:pPr>
              <w:bidi w:val="0"/>
              <w:jc w:val="both"/>
              <w:rPr>
                <w:sz w:val="12"/>
                <w:szCs w:val="12"/>
                <w:lang w:eastAsia="en-US"/>
              </w:rPr>
            </w:pPr>
          </w:p>
        </w:tc>
        <w:tc>
          <w:tcPr>
            <w:tcW w:w="1021" w:type="dxa"/>
            <w:gridSpan w:val="2"/>
            <w:vAlign w:val="center"/>
          </w:tcPr>
          <w:p w:rsidR="002448B7" w:rsidRDefault="002448B7" w:rsidP="00843247">
            <w:pPr>
              <w:bidi w:val="0"/>
              <w:jc w:val="center"/>
              <w:rPr>
                <w:sz w:val="12"/>
                <w:szCs w:val="12"/>
                <w:lang w:eastAsia="en-US"/>
              </w:rPr>
            </w:pPr>
          </w:p>
        </w:tc>
      </w:tr>
      <w:tr w:rsidR="002448B7" w:rsidTr="00291135">
        <w:tblPrEx>
          <w:jc w:val="left"/>
        </w:tblPrEx>
        <w:trPr>
          <w:gridBefore w:val="1"/>
          <w:wBefore w:w="108" w:type="dxa"/>
          <w:trHeight w:val="397"/>
        </w:trPr>
        <w:tc>
          <w:tcPr>
            <w:tcW w:w="1843" w:type="dxa"/>
            <w:gridSpan w:val="2"/>
            <w:vAlign w:val="center"/>
          </w:tcPr>
          <w:p w:rsidR="002448B7" w:rsidRDefault="002448B7" w:rsidP="00AB3A2E">
            <w:pPr>
              <w:bidi w:val="0"/>
              <w:jc w:val="both"/>
              <w:rPr>
                <w:lang w:eastAsia="en-US"/>
              </w:rPr>
            </w:pPr>
            <w:r>
              <w:rPr>
                <w:lang w:eastAsia="en-US"/>
              </w:rPr>
              <w:t>Chapter Four:</w:t>
            </w:r>
          </w:p>
        </w:tc>
        <w:tc>
          <w:tcPr>
            <w:tcW w:w="6079" w:type="dxa"/>
            <w:gridSpan w:val="2"/>
            <w:vAlign w:val="center"/>
          </w:tcPr>
          <w:p w:rsidR="002448B7" w:rsidRPr="00461B62" w:rsidRDefault="002448B7" w:rsidP="00AB3A2E">
            <w:pPr>
              <w:bidi w:val="0"/>
              <w:jc w:val="both"/>
              <w:rPr>
                <w:b/>
                <w:bCs/>
                <w:lang w:eastAsia="en-US"/>
              </w:rPr>
            </w:pPr>
            <w:r w:rsidRPr="00461B62">
              <w:rPr>
                <w:b/>
                <w:bCs/>
                <w:lang w:eastAsia="en-US"/>
              </w:rPr>
              <w:t>Quality</w:t>
            </w:r>
          </w:p>
        </w:tc>
        <w:tc>
          <w:tcPr>
            <w:tcW w:w="1028" w:type="dxa"/>
            <w:gridSpan w:val="2"/>
            <w:vAlign w:val="center"/>
          </w:tcPr>
          <w:p w:rsidR="002448B7" w:rsidRDefault="002448B7" w:rsidP="004E112C">
            <w:pPr>
              <w:bidi w:val="0"/>
              <w:ind w:left="34" w:hanging="34"/>
              <w:jc w:val="center"/>
              <w:rPr>
                <w:b/>
                <w:bCs/>
                <w:lang w:eastAsia="en-US"/>
              </w:rPr>
            </w:pPr>
            <w:r>
              <w:rPr>
                <w:b/>
                <w:bCs/>
                <w:lang w:eastAsia="en-US"/>
              </w:rPr>
              <w:t>[</w:t>
            </w:r>
            <w:r w:rsidR="008F17BA">
              <w:rPr>
                <w:b/>
                <w:bCs/>
                <w:lang w:eastAsia="en-US"/>
              </w:rPr>
              <w:t>3</w:t>
            </w:r>
            <w:r w:rsidR="004E112C">
              <w:rPr>
                <w:b/>
                <w:bCs/>
                <w:lang w:eastAsia="en-US"/>
              </w:rPr>
              <w:t>5</w:t>
            </w:r>
            <w:r>
              <w:rPr>
                <w:b/>
                <w:bCs/>
                <w:lang w:eastAsia="en-US"/>
              </w:rPr>
              <w:t>]</w:t>
            </w:r>
          </w:p>
        </w:tc>
      </w:tr>
      <w:tr w:rsidR="002448B7" w:rsidTr="00291135">
        <w:tblPrEx>
          <w:jc w:val="left"/>
        </w:tblPrEx>
        <w:trPr>
          <w:gridBefore w:val="1"/>
          <w:wBefore w:w="108" w:type="dxa"/>
          <w:trHeight w:val="397"/>
        </w:trPr>
        <w:tc>
          <w:tcPr>
            <w:tcW w:w="1843" w:type="dxa"/>
            <w:gridSpan w:val="2"/>
            <w:vAlign w:val="center"/>
          </w:tcPr>
          <w:p w:rsidR="002448B7" w:rsidRDefault="002448B7" w:rsidP="00AB3A2E">
            <w:pPr>
              <w:bidi w:val="0"/>
              <w:jc w:val="both"/>
              <w:rPr>
                <w:lang w:eastAsia="en-US"/>
              </w:rPr>
            </w:pPr>
          </w:p>
        </w:tc>
        <w:tc>
          <w:tcPr>
            <w:tcW w:w="6079" w:type="dxa"/>
            <w:gridSpan w:val="2"/>
            <w:vAlign w:val="center"/>
          </w:tcPr>
          <w:p w:rsidR="002448B7" w:rsidRPr="00F96AC5" w:rsidRDefault="002448B7" w:rsidP="00F96AC5">
            <w:pPr>
              <w:bidi w:val="0"/>
              <w:ind w:left="-1"/>
              <w:jc w:val="both"/>
            </w:pPr>
            <w:r w:rsidRPr="00461B62">
              <w:rPr>
                <w:color w:val="000000" w:themeColor="text1"/>
                <w:lang w:eastAsia="en-US"/>
              </w:rPr>
              <w:t xml:space="preserve">4.1 </w:t>
            </w:r>
            <w:r w:rsidR="00F96AC5" w:rsidRPr="00F96AC5">
              <w:rPr>
                <w:rFonts w:asciiTheme="majorBidi" w:hAnsiTheme="majorBidi" w:cstheme="majorBidi"/>
              </w:rPr>
              <w:t>Data quality</w:t>
            </w:r>
          </w:p>
        </w:tc>
        <w:tc>
          <w:tcPr>
            <w:tcW w:w="1028" w:type="dxa"/>
            <w:gridSpan w:val="2"/>
            <w:vAlign w:val="center"/>
          </w:tcPr>
          <w:p w:rsidR="002448B7" w:rsidRDefault="002448B7" w:rsidP="004E112C">
            <w:pPr>
              <w:bidi w:val="0"/>
              <w:ind w:left="34" w:hanging="34"/>
              <w:jc w:val="center"/>
              <w:rPr>
                <w:lang w:eastAsia="en-US"/>
              </w:rPr>
            </w:pPr>
            <w:r>
              <w:rPr>
                <w:lang w:eastAsia="en-US"/>
              </w:rPr>
              <w:t>[</w:t>
            </w:r>
            <w:r w:rsidR="008F17BA">
              <w:rPr>
                <w:lang w:eastAsia="en-US"/>
              </w:rPr>
              <w:t>3</w:t>
            </w:r>
            <w:r w:rsidR="004E112C">
              <w:rPr>
                <w:lang w:eastAsia="en-US"/>
              </w:rPr>
              <w:t>5</w:t>
            </w:r>
            <w:r>
              <w:rPr>
                <w:lang w:eastAsia="en-US"/>
              </w:rPr>
              <w:t>]</w:t>
            </w:r>
          </w:p>
        </w:tc>
      </w:tr>
      <w:tr w:rsidR="002448B7" w:rsidTr="00291135">
        <w:tblPrEx>
          <w:jc w:val="left"/>
        </w:tblPrEx>
        <w:trPr>
          <w:gridBefore w:val="1"/>
          <w:wBefore w:w="108" w:type="dxa"/>
          <w:trHeight w:val="397"/>
        </w:trPr>
        <w:tc>
          <w:tcPr>
            <w:tcW w:w="1843" w:type="dxa"/>
            <w:gridSpan w:val="2"/>
            <w:vAlign w:val="center"/>
          </w:tcPr>
          <w:p w:rsidR="002448B7" w:rsidRPr="009D28DD" w:rsidRDefault="002448B7" w:rsidP="009D28DD">
            <w:pPr>
              <w:bidi w:val="0"/>
              <w:ind w:left="893" w:hanging="567"/>
              <w:jc w:val="lowKashida"/>
              <w:rPr>
                <w:color w:val="000000" w:themeColor="text1"/>
                <w:lang w:eastAsia="en-US"/>
              </w:rPr>
            </w:pPr>
          </w:p>
        </w:tc>
        <w:tc>
          <w:tcPr>
            <w:tcW w:w="6079" w:type="dxa"/>
            <w:gridSpan w:val="2"/>
            <w:vAlign w:val="center"/>
          </w:tcPr>
          <w:p w:rsidR="002448B7" w:rsidRPr="009D28DD" w:rsidRDefault="00F96AC5" w:rsidP="009D28DD">
            <w:pPr>
              <w:bidi w:val="0"/>
              <w:ind w:left="893" w:hanging="567"/>
              <w:jc w:val="lowKashida"/>
              <w:rPr>
                <w:color w:val="000000" w:themeColor="text1"/>
                <w:lang w:eastAsia="en-US"/>
              </w:rPr>
            </w:pPr>
            <w:r w:rsidRPr="009D28DD">
              <w:rPr>
                <w:color w:val="000000" w:themeColor="text1"/>
                <w:lang w:eastAsia="en-US"/>
              </w:rPr>
              <w:t xml:space="preserve">4.1.1 </w:t>
            </w:r>
            <w:r w:rsidR="00634CE5" w:rsidRPr="00634CE5">
              <w:rPr>
                <w:rFonts w:cs="Simplified Arabic"/>
              </w:rPr>
              <w:t>Sampling Errors</w:t>
            </w:r>
          </w:p>
        </w:tc>
        <w:tc>
          <w:tcPr>
            <w:tcW w:w="1028" w:type="dxa"/>
            <w:gridSpan w:val="2"/>
            <w:vAlign w:val="center"/>
          </w:tcPr>
          <w:p w:rsidR="002448B7" w:rsidRDefault="002448B7" w:rsidP="004E112C">
            <w:pPr>
              <w:bidi w:val="0"/>
              <w:ind w:left="34" w:hanging="34"/>
              <w:jc w:val="center"/>
              <w:rPr>
                <w:lang w:eastAsia="en-US"/>
              </w:rPr>
            </w:pPr>
            <w:r>
              <w:rPr>
                <w:lang w:eastAsia="en-US"/>
              </w:rPr>
              <w:t>[</w:t>
            </w:r>
            <w:r w:rsidR="008F17BA">
              <w:rPr>
                <w:lang w:eastAsia="en-US"/>
              </w:rPr>
              <w:t>3</w:t>
            </w:r>
            <w:r w:rsidR="004E112C">
              <w:rPr>
                <w:lang w:eastAsia="en-US"/>
              </w:rPr>
              <w:t>5</w:t>
            </w:r>
            <w:r>
              <w:rPr>
                <w:lang w:eastAsia="en-US"/>
              </w:rPr>
              <w:t>]</w:t>
            </w:r>
          </w:p>
        </w:tc>
      </w:tr>
      <w:tr w:rsidR="002448B7" w:rsidTr="00291135">
        <w:tblPrEx>
          <w:jc w:val="left"/>
        </w:tblPrEx>
        <w:trPr>
          <w:gridBefore w:val="1"/>
          <w:wBefore w:w="108" w:type="dxa"/>
          <w:trHeight w:val="397"/>
        </w:trPr>
        <w:tc>
          <w:tcPr>
            <w:tcW w:w="1843" w:type="dxa"/>
            <w:gridSpan w:val="2"/>
            <w:vAlign w:val="center"/>
          </w:tcPr>
          <w:p w:rsidR="002448B7" w:rsidRPr="009D28DD" w:rsidRDefault="002448B7" w:rsidP="009D28DD">
            <w:pPr>
              <w:bidi w:val="0"/>
              <w:ind w:left="893" w:hanging="567"/>
              <w:jc w:val="lowKashida"/>
              <w:rPr>
                <w:color w:val="000000" w:themeColor="text1"/>
                <w:lang w:eastAsia="en-US"/>
              </w:rPr>
            </w:pPr>
          </w:p>
        </w:tc>
        <w:tc>
          <w:tcPr>
            <w:tcW w:w="6079" w:type="dxa"/>
            <w:gridSpan w:val="2"/>
            <w:vAlign w:val="center"/>
          </w:tcPr>
          <w:p w:rsidR="002448B7" w:rsidRPr="00634CE5" w:rsidRDefault="00F96AC5" w:rsidP="009D28DD">
            <w:pPr>
              <w:bidi w:val="0"/>
              <w:ind w:left="893" w:hanging="567"/>
              <w:jc w:val="lowKashida"/>
              <w:rPr>
                <w:color w:val="000000" w:themeColor="text1"/>
                <w:lang w:eastAsia="en-US"/>
              </w:rPr>
            </w:pPr>
            <w:r w:rsidRPr="00634CE5">
              <w:rPr>
                <w:color w:val="000000" w:themeColor="text1"/>
                <w:lang w:eastAsia="en-US"/>
              </w:rPr>
              <w:t xml:space="preserve">4.1.2 </w:t>
            </w:r>
            <w:r w:rsidR="00634CE5" w:rsidRPr="00634CE5">
              <w:rPr>
                <w:rFonts w:cs="Simplified Arabic"/>
              </w:rPr>
              <w:t>Non-Sampling Errors</w:t>
            </w:r>
          </w:p>
        </w:tc>
        <w:tc>
          <w:tcPr>
            <w:tcW w:w="1028" w:type="dxa"/>
            <w:gridSpan w:val="2"/>
            <w:vAlign w:val="center"/>
          </w:tcPr>
          <w:p w:rsidR="002448B7" w:rsidRDefault="002448B7" w:rsidP="004E112C">
            <w:pPr>
              <w:bidi w:val="0"/>
              <w:ind w:left="34" w:hanging="34"/>
              <w:jc w:val="center"/>
              <w:rPr>
                <w:lang w:eastAsia="en-US"/>
              </w:rPr>
            </w:pPr>
            <w:r>
              <w:rPr>
                <w:lang w:eastAsia="en-US"/>
              </w:rPr>
              <w:t>[</w:t>
            </w:r>
            <w:r w:rsidR="003A4674">
              <w:rPr>
                <w:rFonts w:hint="cs"/>
                <w:rtl/>
                <w:lang w:eastAsia="en-US"/>
              </w:rPr>
              <w:t>3</w:t>
            </w:r>
            <w:r w:rsidR="004E112C">
              <w:rPr>
                <w:lang w:eastAsia="en-US"/>
              </w:rPr>
              <w:t>5</w:t>
            </w:r>
            <w:r>
              <w:rPr>
                <w:lang w:eastAsia="en-US"/>
              </w:rPr>
              <w:t>]</w:t>
            </w:r>
          </w:p>
        </w:tc>
      </w:tr>
      <w:tr w:rsidR="004D176B" w:rsidTr="00291135">
        <w:tblPrEx>
          <w:jc w:val="left"/>
        </w:tblPrEx>
        <w:trPr>
          <w:gridBefore w:val="1"/>
          <w:wBefore w:w="108" w:type="dxa"/>
          <w:trHeight w:val="397"/>
        </w:trPr>
        <w:tc>
          <w:tcPr>
            <w:tcW w:w="1843" w:type="dxa"/>
            <w:gridSpan w:val="2"/>
            <w:vAlign w:val="center"/>
          </w:tcPr>
          <w:p w:rsidR="004D176B" w:rsidRDefault="004D176B" w:rsidP="00AB3A2E">
            <w:pPr>
              <w:bidi w:val="0"/>
              <w:jc w:val="both"/>
              <w:rPr>
                <w:lang w:eastAsia="en-US"/>
              </w:rPr>
            </w:pPr>
          </w:p>
        </w:tc>
        <w:tc>
          <w:tcPr>
            <w:tcW w:w="6079" w:type="dxa"/>
            <w:gridSpan w:val="2"/>
            <w:vAlign w:val="center"/>
          </w:tcPr>
          <w:p w:rsidR="004D176B" w:rsidRPr="004D176B" w:rsidRDefault="004D176B" w:rsidP="004D176B">
            <w:pPr>
              <w:bidi w:val="0"/>
              <w:jc w:val="both"/>
              <w:rPr>
                <w:lang w:eastAsia="en-US"/>
              </w:rPr>
            </w:pPr>
            <w:r w:rsidRPr="004D176B">
              <w:rPr>
                <w:lang w:eastAsia="en-US"/>
              </w:rPr>
              <w:t>4.2 Quality control procedures</w:t>
            </w:r>
          </w:p>
        </w:tc>
        <w:tc>
          <w:tcPr>
            <w:tcW w:w="1028" w:type="dxa"/>
            <w:gridSpan w:val="2"/>
            <w:vAlign w:val="center"/>
          </w:tcPr>
          <w:p w:rsidR="004D176B" w:rsidRDefault="004D176B" w:rsidP="004E112C">
            <w:pPr>
              <w:bidi w:val="0"/>
              <w:ind w:left="34" w:hanging="34"/>
              <w:jc w:val="center"/>
              <w:rPr>
                <w:lang w:eastAsia="en-US"/>
              </w:rPr>
            </w:pPr>
            <w:r>
              <w:rPr>
                <w:lang w:eastAsia="en-US"/>
              </w:rPr>
              <w:t>[</w:t>
            </w:r>
            <w:r w:rsidR="003A4674">
              <w:rPr>
                <w:lang w:eastAsia="en-US"/>
              </w:rPr>
              <w:t>3</w:t>
            </w:r>
            <w:r w:rsidR="004E112C">
              <w:rPr>
                <w:lang w:eastAsia="en-US"/>
              </w:rPr>
              <w:t>5</w:t>
            </w:r>
            <w:r>
              <w:rPr>
                <w:lang w:eastAsia="en-US"/>
              </w:rPr>
              <w:t>]</w:t>
            </w:r>
          </w:p>
        </w:tc>
      </w:tr>
      <w:tr w:rsidR="00D52B69" w:rsidTr="00291135">
        <w:tblPrEx>
          <w:jc w:val="left"/>
        </w:tblPrEx>
        <w:trPr>
          <w:gridBefore w:val="1"/>
          <w:wBefore w:w="108" w:type="dxa"/>
          <w:trHeight w:val="397"/>
        </w:trPr>
        <w:tc>
          <w:tcPr>
            <w:tcW w:w="1843" w:type="dxa"/>
            <w:gridSpan w:val="2"/>
            <w:vAlign w:val="center"/>
          </w:tcPr>
          <w:p w:rsidR="00D52B69" w:rsidRPr="00D52B69" w:rsidRDefault="00D52B69" w:rsidP="00D52B69">
            <w:pPr>
              <w:bidi w:val="0"/>
              <w:ind w:left="893" w:hanging="567"/>
              <w:jc w:val="lowKashida"/>
              <w:rPr>
                <w:color w:val="000000" w:themeColor="text1"/>
                <w:lang w:eastAsia="en-US"/>
              </w:rPr>
            </w:pPr>
          </w:p>
        </w:tc>
        <w:tc>
          <w:tcPr>
            <w:tcW w:w="6079" w:type="dxa"/>
            <w:gridSpan w:val="2"/>
          </w:tcPr>
          <w:p w:rsidR="00D52B69" w:rsidRPr="00D52B69" w:rsidRDefault="00D52B69" w:rsidP="00D52B69">
            <w:pPr>
              <w:bidi w:val="0"/>
              <w:ind w:left="893" w:hanging="567"/>
              <w:jc w:val="lowKashida"/>
              <w:rPr>
                <w:color w:val="000000" w:themeColor="text1"/>
                <w:lang w:eastAsia="en-US"/>
              </w:rPr>
            </w:pPr>
            <w:r w:rsidRPr="00D52B69">
              <w:rPr>
                <w:color w:val="000000" w:themeColor="text1"/>
                <w:lang w:eastAsia="en-US"/>
              </w:rPr>
              <w:t>4.2.1 Control Mechanism During the Preparation Stage</w:t>
            </w:r>
          </w:p>
        </w:tc>
        <w:tc>
          <w:tcPr>
            <w:tcW w:w="1028" w:type="dxa"/>
            <w:gridSpan w:val="2"/>
          </w:tcPr>
          <w:p w:rsidR="00D52B69" w:rsidRDefault="00D52B69" w:rsidP="004E112C">
            <w:pPr>
              <w:bidi w:val="0"/>
              <w:ind w:left="34" w:hanging="34"/>
              <w:jc w:val="center"/>
              <w:rPr>
                <w:lang w:eastAsia="en-US"/>
              </w:rPr>
            </w:pPr>
            <w:r w:rsidRPr="000B6B70">
              <w:rPr>
                <w:lang w:eastAsia="en-US"/>
              </w:rPr>
              <w:t>[3</w:t>
            </w:r>
            <w:r w:rsidR="004E112C">
              <w:rPr>
                <w:lang w:eastAsia="en-US"/>
              </w:rPr>
              <w:t>5</w:t>
            </w:r>
            <w:r w:rsidRPr="000B6B70">
              <w:rPr>
                <w:lang w:eastAsia="en-US"/>
              </w:rPr>
              <w:t>]</w:t>
            </w:r>
          </w:p>
        </w:tc>
      </w:tr>
      <w:tr w:rsidR="00D52B69" w:rsidTr="00291135">
        <w:tblPrEx>
          <w:jc w:val="left"/>
        </w:tblPrEx>
        <w:trPr>
          <w:gridBefore w:val="1"/>
          <w:wBefore w:w="108" w:type="dxa"/>
          <w:trHeight w:val="397"/>
        </w:trPr>
        <w:tc>
          <w:tcPr>
            <w:tcW w:w="1843" w:type="dxa"/>
            <w:gridSpan w:val="2"/>
            <w:vAlign w:val="center"/>
          </w:tcPr>
          <w:p w:rsidR="00D52B69" w:rsidRPr="00D52B69" w:rsidRDefault="00D52B69" w:rsidP="00D52B69">
            <w:pPr>
              <w:bidi w:val="0"/>
              <w:ind w:left="893" w:hanging="567"/>
              <w:jc w:val="lowKashida"/>
              <w:rPr>
                <w:color w:val="000000" w:themeColor="text1"/>
                <w:lang w:eastAsia="en-US"/>
              </w:rPr>
            </w:pPr>
          </w:p>
        </w:tc>
        <w:tc>
          <w:tcPr>
            <w:tcW w:w="6079" w:type="dxa"/>
            <w:gridSpan w:val="2"/>
          </w:tcPr>
          <w:p w:rsidR="00D52B69" w:rsidRPr="00D52B69" w:rsidRDefault="00D52B69" w:rsidP="00D52B69">
            <w:pPr>
              <w:tabs>
                <w:tab w:val="right" w:pos="738"/>
              </w:tabs>
              <w:bidi w:val="0"/>
              <w:ind w:left="893" w:hanging="567"/>
              <w:jc w:val="lowKashida"/>
              <w:rPr>
                <w:color w:val="000000" w:themeColor="text1"/>
                <w:lang w:eastAsia="en-US"/>
              </w:rPr>
            </w:pPr>
            <w:r w:rsidRPr="00D52B69">
              <w:rPr>
                <w:color w:val="000000" w:themeColor="text1"/>
                <w:lang w:eastAsia="en-US"/>
              </w:rPr>
              <w:t xml:space="preserve">4.2.2 Control Mechanism During the Implementation </w:t>
            </w:r>
            <w:r>
              <w:rPr>
                <w:color w:val="000000" w:themeColor="text1"/>
                <w:lang w:eastAsia="en-US"/>
              </w:rPr>
              <w:t xml:space="preserve"> </w:t>
            </w:r>
            <w:r w:rsidRPr="00D52B69">
              <w:rPr>
                <w:color w:val="000000" w:themeColor="text1"/>
                <w:lang w:eastAsia="en-US"/>
              </w:rPr>
              <w:t>Stage (Fieldwork Stage)</w:t>
            </w:r>
          </w:p>
        </w:tc>
        <w:tc>
          <w:tcPr>
            <w:tcW w:w="1028" w:type="dxa"/>
            <w:gridSpan w:val="2"/>
          </w:tcPr>
          <w:p w:rsidR="00D52B69" w:rsidRDefault="00D52B69" w:rsidP="004C4046">
            <w:pPr>
              <w:bidi w:val="0"/>
              <w:ind w:left="34" w:hanging="34"/>
              <w:jc w:val="center"/>
              <w:rPr>
                <w:lang w:eastAsia="en-US"/>
              </w:rPr>
            </w:pPr>
            <w:r w:rsidRPr="000B6B70">
              <w:rPr>
                <w:lang w:eastAsia="en-US"/>
              </w:rPr>
              <w:t>[</w:t>
            </w:r>
            <w:r w:rsidR="004C4046">
              <w:rPr>
                <w:lang w:eastAsia="en-US"/>
              </w:rPr>
              <w:t>37</w:t>
            </w:r>
            <w:r w:rsidRPr="000B6B70">
              <w:rPr>
                <w:lang w:eastAsia="en-US"/>
              </w:rPr>
              <w:t>]</w:t>
            </w:r>
          </w:p>
        </w:tc>
      </w:tr>
      <w:tr w:rsidR="00D52B69" w:rsidTr="00291135">
        <w:tblPrEx>
          <w:jc w:val="left"/>
        </w:tblPrEx>
        <w:trPr>
          <w:gridBefore w:val="1"/>
          <w:wBefore w:w="108" w:type="dxa"/>
          <w:trHeight w:val="397"/>
        </w:trPr>
        <w:tc>
          <w:tcPr>
            <w:tcW w:w="1843" w:type="dxa"/>
            <w:gridSpan w:val="2"/>
            <w:vAlign w:val="center"/>
          </w:tcPr>
          <w:p w:rsidR="00D52B69" w:rsidRPr="00D52B69" w:rsidRDefault="00D52B69" w:rsidP="00D52B69">
            <w:pPr>
              <w:bidi w:val="0"/>
              <w:ind w:left="893" w:hanging="567"/>
              <w:jc w:val="lowKashida"/>
              <w:rPr>
                <w:color w:val="000000" w:themeColor="text1"/>
                <w:lang w:eastAsia="en-US"/>
              </w:rPr>
            </w:pPr>
          </w:p>
        </w:tc>
        <w:tc>
          <w:tcPr>
            <w:tcW w:w="6079" w:type="dxa"/>
            <w:gridSpan w:val="2"/>
          </w:tcPr>
          <w:p w:rsidR="00D52B69" w:rsidRPr="00D52B69" w:rsidRDefault="00D52B69" w:rsidP="00D52B69">
            <w:pPr>
              <w:bidi w:val="0"/>
              <w:ind w:left="893" w:hanging="567"/>
              <w:jc w:val="lowKashida"/>
              <w:rPr>
                <w:color w:val="000000" w:themeColor="text1"/>
                <w:rtl/>
                <w:lang w:eastAsia="en-US"/>
              </w:rPr>
            </w:pPr>
            <w:r w:rsidRPr="00D52B69">
              <w:rPr>
                <w:color w:val="000000" w:themeColor="text1"/>
                <w:lang w:eastAsia="en-US"/>
              </w:rPr>
              <w:t>4.2.3 Control During Data Processing Stage</w:t>
            </w:r>
          </w:p>
        </w:tc>
        <w:tc>
          <w:tcPr>
            <w:tcW w:w="1028" w:type="dxa"/>
            <w:gridSpan w:val="2"/>
          </w:tcPr>
          <w:p w:rsidR="00D52B69" w:rsidRDefault="00D52B69" w:rsidP="004C4046">
            <w:pPr>
              <w:jc w:val="center"/>
            </w:pPr>
            <w:r w:rsidRPr="000B6B70">
              <w:rPr>
                <w:lang w:eastAsia="en-US"/>
              </w:rPr>
              <w:t>[</w:t>
            </w:r>
            <w:r w:rsidR="004C4046">
              <w:rPr>
                <w:lang w:eastAsia="en-US"/>
              </w:rPr>
              <w:t>40</w:t>
            </w:r>
            <w:r w:rsidRPr="000B6B70">
              <w:rPr>
                <w:lang w:eastAsia="en-US"/>
              </w:rPr>
              <w:t>]</w:t>
            </w:r>
          </w:p>
        </w:tc>
      </w:tr>
      <w:tr w:rsidR="004D176B" w:rsidTr="00291135">
        <w:tblPrEx>
          <w:jc w:val="left"/>
        </w:tblPrEx>
        <w:trPr>
          <w:gridBefore w:val="1"/>
          <w:wBefore w:w="108" w:type="dxa"/>
          <w:trHeight w:val="397"/>
        </w:trPr>
        <w:tc>
          <w:tcPr>
            <w:tcW w:w="1843" w:type="dxa"/>
            <w:gridSpan w:val="2"/>
            <w:vAlign w:val="center"/>
          </w:tcPr>
          <w:p w:rsidR="004D176B" w:rsidRDefault="004D176B" w:rsidP="00AB3A2E">
            <w:pPr>
              <w:bidi w:val="0"/>
              <w:jc w:val="both"/>
              <w:rPr>
                <w:lang w:eastAsia="en-US"/>
              </w:rPr>
            </w:pPr>
          </w:p>
        </w:tc>
        <w:tc>
          <w:tcPr>
            <w:tcW w:w="6079" w:type="dxa"/>
            <w:gridSpan w:val="2"/>
            <w:vAlign w:val="center"/>
          </w:tcPr>
          <w:p w:rsidR="004D176B" w:rsidRPr="00461B62" w:rsidRDefault="004D176B" w:rsidP="003A4674">
            <w:pPr>
              <w:bidi w:val="0"/>
              <w:ind w:left="475" w:hanging="475"/>
              <w:jc w:val="both"/>
              <w:rPr>
                <w:color w:val="000000" w:themeColor="text1"/>
                <w:lang w:eastAsia="en-US"/>
              </w:rPr>
            </w:pPr>
            <w:r w:rsidRPr="00461B62">
              <w:rPr>
                <w:color w:val="000000" w:themeColor="text1"/>
                <w:lang w:eastAsia="en-US"/>
              </w:rPr>
              <w:t>4.</w:t>
            </w:r>
            <w:r w:rsidR="003A4674">
              <w:rPr>
                <w:rFonts w:hint="cs"/>
                <w:color w:val="000000" w:themeColor="text1"/>
                <w:rtl/>
                <w:lang w:eastAsia="en-US"/>
              </w:rPr>
              <w:t>3</w:t>
            </w:r>
            <w:r w:rsidRPr="00461B62">
              <w:rPr>
                <w:color w:val="000000" w:themeColor="text1"/>
                <w:lang w:eastAsia="en-US"/>
              </w:rPr>
              <w:t xml:space="preserve"> </w:t>
            </w:r>
            <w:r w:rsidR="00634CE5" w:rsidRPr="00634CE5">
              <w:t>Assessment of Data Quality</w:t>
            </w:r>
          </w:p>
        </w:tc>
        <w:tc>
          <w:tcPr>
            <w:tcW w:w="1028" w:type="dxa"/>
            <w:gridSpan w:val="2"/>
            <w:vAlign w:val="center"/>
          </w:tcPr>
          <w:p w:rsidR="004D176B" w:rsidRDefault="004D176B" w:rsidP="004E112C">
            <w:pPr>
              <w:bidi w:val="0"/>
              <w:ind w:left="34" w:hanging="34"/>
              <w:jc w:val="center"/>
              <w:rPr>
                <w:lang w:eastAsia="en-US"/>
              </w:rPr>
            </w:pPr>
            <w:r>
              <w:rPr>
                <w:lang w:eastAsia="en-US"/>
              </w:rPr>
              <w:t>[</w:t>
            </w:r>
            <w:r w:rsidR="00E46677">
              <w:rPr>
                <w:lang w:eastAsia="en-US"/>
              </w:rPr>
              <w:t>4</w:t>
            </w:r>
            <w:r w:rsidR="004E112C">
              <w:rPr>
                <w:lang w:eastAsia="en-US"/>
              </w:rPr>
              <w:t>1</w:t>
            </w:r>
            <w:r>
              <w:rPr>
                <w:lang w:eastAsia="en-US"/>
              </w:rPr>
              <w:t>]</w:t>
            </w:r>
          </w:p>
        </w:tc>
      </w:tr>
      <w:tr w:rsidR="00D52B69" w:rsidTr="00291135">
        <w:tblPrEx>
          <w:jc w:val="left"/>
        </w:tblPrEx>
        <w:trPr>
          <w:gridBefore w:val="1"/>
          <w:wBefore w:w="108" w:type="dxa"/>
          <w:trHeight w:val="397"/>
        </w:trPr>
        <w:tc>
          <w:tcPr>
            <w:tcW w:w="1843" w:type="dxa"/>
            <w:gridSpan w:val="2"/>
            <w:vAlign w:val="center"/>
          </w:tcPr>
          <w:p w:rsidR="00D52B69" w:rsidRPr="00D52B69" w:rsidRDefault="00D52B69" w:rsidP="00D52B69">
            <w:pPr>
              <w:tabs>
                <w:tab w:val="right" w:pos="738"/>
              </w:tabs>
              <w:bidi w:val="0"/>
              <w:ind w:left="893" w:hanging="567"/>
              <w:jc w:val="lowKashida"/>
              <w:rPr>
                <w:color w:val="000000" w:themeColor="text1"/>
                <w:lang w:eastAsia="en-US"/>
              </w:rPr>
            </w:pPr>
          </w:p>
        </w:tc>
        <w:tc>
          <w:tcPr>
            <w:tcW w:w="6079" w:type="dxa"/>
            <w:gridSpan w:val="2"/>
          </w:tcPr>
          <w:p w:rsidR="00D52B69" w:rsidRPr="00D52B69" w:rsidRDefault="00D52B69" w:rsidP="00545B28">
            <w:pPr>
              <w:tabs>
                <w:tab w:val="right" w:pos="738"/>
              </w:tabs>
              <w:bidi w:val="0"/>
              <w:ind w:left="893" w:hanging="567"/>
              <w:jc w:val="lowKashida"/>
              <w:rPr>
                <w:color w:val="000000" w:themeColor="text1"/>
                <w:lang w:eastAsia="en-US"/>
              </w:rPr>
            </w:pPr>
            <w:r w:rsidRPr="00D52B69">
              <w:rPr>
                <w:color w:val="000000" w:themeColor="text1"/>
                <w:lang w:eastAsia="en-US"/>
              </w:rPr>
              <w:t>4.3.1 Data</w:t>
            </w:r>
            <w:r w:rsidR="00545B28" w:rsidRPr="00D52B69">
              <w:rPr>
                <w:color w:val="000000" w:themeColor="text1"/>
                <w:lang w:eastAsia="en-US"/>
              </w:rPr>
              <w:t xml:space="preserve"> Co</w:t>
            </w:r>
            <w:r w:rsidR="00545B28">
              <w:rPr>
                <w:color w:val="000000" w:themeColor="text1"/>
                <w:lang w:eastAsia="en-US"/>
              </w:rPr>
              <w:t>v</w:t>
            </w:r>
            <w:r w:rsidR="00545B28" w:rsidRPr="00D52B69">
              <w:rPr>
                <w:color w:val="000000" w:themeColor="text1"/>
                <w:lang w:eastAsia="en-US"/>
              </w:rPr>
              <w:t>e</w:t>
            </w:r>
            <w:r w:rsidR="00545B28">
              <w:rPr>
                <w:color w:val="000000" w:themeColor="text1"/>
                <w:lang w:eastAsia="en-US"/>
              </w:rPr>
              <w:t>rage</w:t>
            </w:r>
          </w:p>
        </w:tc>
        <w:tc>
          <w:tcPr>
            <w:tcW w:w="1028" w:type="dxa"/>
            <w:gridSpan w:val="2"/>
            <w:vAlign w:val="center"/>
          </w:tcPr>
          <w:p w:rsidR="00D52B69" w:rsidRDefault="00D52B69" w:rsidP="004E112C">
            <w:pPr>
              <w:bidi w:val="0"/>
              <w:ind w:left="34" w:hanging="34"/>
              <w:jc w:val="center"/>
              <w:rPr>
                <w:lang w:eastAsia="en-US"/>
              </w:rPr>
            </w:pPr>
            <w:r>
              <w:rPr>
                <w:lang w:eastAsia="en-US"/>
              </w:rPr>
              <w:t>[</w:t>
            </w:r>
            <w:r w:rsidR="00E46677">
              <w:rPr>
                <w:lang w:eastAsia="en-US"/>
              </w:rPr>
              <w:t>4</w:t>
            </w:r>
            <w:r w:rsidR="004E112C">
              <w:rPr>
                <w:lang w:eastAsia="en-US"/>
              </w:rPr>
              <w:t>1</w:t>
            </w:r>
            <w:r>
              <w:rPr>
                <w:lang w:eastAsia="en-US"/>
              </w:rPr>
              <w:t>]</w:t>
            </w:r>
          </w:p>
        </w:tc>
      </w:tr>
      <w:tr w:rsidR="00D52B69" w:rsidTr="00291135">
        <w:tblPrEx>
          <w:jc w:val="left"/>
        </w:tblPrEx>
        <w:trPr>
          <w:gridBefore w:val="1"/>
          <w:wBefore w:w="108" w:type="dxa"/>
          <w:trHeight w:val="397"/>
        </w:trPr>
        <w:tc>
          <w:tcPr>
            <w:tcW w:w="1843" w:type="dxa"/>
            <w:gridSpan w:val="2"/>
            <w:vAlign w:val="center"/>
          </w:tcPr>
          <w:p w:rsidR="00D52B69" w:rsidRPr="00D52B69" w:rsidRDefault="00D52B69" w:rsidP="00D52B69">
            <w:pPr>
              <w:tabs>
                <w:tab w:val="right" w:pos="738"/>
              </w:tabs>
              <w:bidi w:val="0"/>
              <w:ind w:left="893" w:hanging="567"/>
              <w:jc w:val="lowKashida"/>
              <w:rPr>
                <w:color w:val="000000" w:themeColor="text1"/>
                <w:lang w:eastAsia="en-US"/>
              </w:rPr>
            </w:pPr>
          </w:p>
        </w:tc>
        <w:tc>
          <w:tcPr>
            <w:tcW w:w="6079" w:type="dxa"/>
            <w:gridSpan w:val="2"/>
          </w:tcPr>
          <w:p w:rsidR="00D52B69" w:rsidRPr="00D52B69" w:rsidRDefault="00D52B69" w:rsidP="00D52B69">
            <w:pPr>
              <w:tabs>
                <w:tab w:val="right" w:pos="738"/>
              </w:tabs>
              <w:bidi w:val="0"/>
              <w:ind w:left="893" w:hanging="567"/>
              <w:jc w:val="lowKashida"/>
              <w:rPr>
                <w:color w:val="000000" w:themeColor="text1"/>
                <w:lang w:eastAsia="en-US"/>
              </w:rPr>
            </w:pPr>
            <w:r w:rsidRPr="00D52B69">
              <w:rPr>
                <w:color w:val="000000" w:themeColor="text1"/>
                <w:lang w:eastAsia="en-US"/>
              </w:rPr>
              <w:t>4.</w:t>
            </w:r>
            <w:r>
              <w:rPr>
                <w:color w:val="000000" w:themeColor="text1"/>
                <w:lang w:eastAsia="en-US"/>
              </w:rPr>
              <w:t>3</w:t>
            </w:r>
            <w:r w:rsidRPr="00D52B69">
              <w:rPr>
                <w:color w:val="000000" w:themeColor="text1"/>
                <w:lang w:eastAsia="en-US"/>
              </w:rPr>
              <w:t>.</w:t>
            </w:r>
            <w:r w:rsidRPr="00D52B69">
              <w:rPr>
                <w:rFonts w:hint="cs"/>
                <w:color w:val="000000" w:themeColor="text1"/>
                <w:rtl/>
                <w:lang w:eastAsia="en-US"/>
              </w:rPr>
              <w:t>2</w:t>
            </w:r>
            <w:r w:rsidRPr="00D52B69">
              <w:rPr>
                <w:color w:val="000000" w:themeColor="text1"/>
                <w:lang w:eastAsia="en-US"/>
              </w:rPr>
              <w:t xml:space="preserve"> Data Comparison and Examination </w:t>
            </w:r>
          </w:p>
        </w:tc>
        <w:tc>
          <w:tcPr>
            <w:tcW w:w="1028" w:type="dxa"/>
            <w:gridSpan w:val="2"/>
            <w:vAlign w:val="center"/>
          </w:tcPr>
          <w:p w:rsidR="00D52B69" w:rsidRDefault="00D52B69" w:rsidP="004E112C">
            <w:pPr>
              <w:bidi w:val="0"/>
              <w:ind w:left="34" w:hanging="34"/>
              <w:jc w:val="center"/>
              <w:rPr>
                <w:lang w:eastAsia="en-US"/>
              </w:rPr>
            </w:pPr>
            <w:r>
              <w:rPr>
                <w:lang w:eastAsia="en-US"/>
              </w:rPr>
              <w:t>[4</w:t>
            </w:r>
            <w:r w:rsidR="004E112C">
              <w:rPr>
                <w:lang w:eastAsia="en-US"/>
              </w:rPr>
              <w:t>1</w:t>
            </w:r>
            <w:r>
              <w:rPr>
                <w:lang w:eastAsia="en-US"/>
              </w:rPr>
              <w:t>]</w:t>
            </w:r>
          </w:p>
        </w:tc>
      </w:tr>
      <w:tr w:rsidR="00A33A03" w:rsidTr="00291135">
        <w:tblPrEx>
          <w:jc w:val="left"/>
        </w:tblPrEx>
        <w:trPr>
          <w:gridBefore w:val="1"/>
          <w:wBefore w:w="108" w:type="dxa"/>
          <w:trHeight w:val="397"/>
        </w:trPr>
        <w:tc>
          <w:tcPr>
            <w:tcW w:w="1843" w:type="dxa"/>
            <w:gridSpan w:val="2"/>
            <w:vAlign w:val="center"/>
          </w:tcPr>
          <w:p w:rsidR="00A33A03" w:rsidRDefault="00A33A03" w:rsidP="00AB3A2E">
            <w:pPr>
              <w:bidi w:val="0"/>
              <w:jc w:val="both"/>
              <w:rPr>
                <w:lang w:eastAsia="en-US"/>
              </w:rPr>
            </w:pPr>
          </w:p>
        </w:tc>
        <w:tc>
          <w:tcPr>
            <w:tcW w:w="6079" w:type="dxa"/>
            <w:gridSpan w:val="2"/>
          </w:tcPr>
          <w:p w:rsidR="00A33A03" w:rsidRPr="00D52B69" w:rsidRDefault="00A33A03" w:rsidP="00CB50D5">
            <w:pPr>
              <w:tabs>
                <w:tab w:val="right" w:pos="738"/>
              </w:tabs>
              <w:bidi w:val="0"/>
              <w:ind w:left="893" w:hanging="567"/>
              <w:jc w:val="lowKashida"/>
              <w:rPr>
                <w:color w:val="000000" w:themeColor="text1"/>
                <w:lang w:eastAsia="en-US"/>
              </w:rPr>
            </w:pPr>
            <w:r w:rsidRPr="00D52B69">
              <w:rPr>
                <w:color w:val="000000" w:themeColor="text1"/>
                <w:lang w:eastAsia="en-US"/>
              </w:rPr>
              <w:t>4.</w:t>
            </w:r>
            <w:r>
              <w:rPr>
                <w:color w:val="000000" w:themeColor="text1"/>
                <w:lang w:eastAsia="en-US"/>
              </w:rPr>
              <w:t>3</w:t>
            </w:r>
            <w:r w:rsidRPr="00D52B69">
              <w:rPr>
                <w:color w:val="000000" w:themeColor="text1"/>
                <w:lang w:eastAsia="en-US"/>
              </w:rPr>
              <w:t>.</w:t>
            </w:r>
            <w:r>
              <w:rPr>
                <w:color w:val="000000" w:themeColor="text1"/>
                <w:lang w:eastAsia="en-US"/>
              </w:rPr>
              <w:t>3</w:t>
            </w:r>
            <w:r w:rsidRPr="00AB574F">
              <w:t xml:space="preserve"> Not Stated</w:t>
            </w:r>
            <w:r w:rsidR="00CB50D5">
              <w:rPr>
                <w:color w:val="000000" w:themeColor="text1"/>
                <w:lang w:eastAsia="en-US"/>
              </w:rPr>
              <w:t xml:space="preserve"> Cases</w:t>
            </w:r>
          </w:p>
        </w:tc>
        <w:tc>
          <w:tcPr>
            <w:tcW w:w="1028" w:type="dxa"/>
            <w:gridSpan w:val="2"/>
            <w:vAlign w:val="center"/>
          </w:tcPr>
          <w:p w:rsidR="00A33A03" w:rsidRDefault="00A33A03" w:rsidP="004E112C">
            <w:pPr>
              <w:bidi w:val="0"/>
              <w:ind w:left="34" w:hanging="34"/>
              <w:jc w:val="center"/>
              <w:rPr>
                <w:lang w:eastAsia="en-US"/>
              </w:rPr>
            </w:pPr>
            <w:r>
              <w:rPr>
                <w:lang w:eastAsia="en-US"/>
              </w:rPr>
              <w:t>[4</w:t>
            </w:r>
            <w:r w:rsidR="004E112C">
              <w:rPr>
                <w:lang w:eastAsia="en-US"/>
              </w:rPr>
              <w:t>1</w:t>
            </w:r>
            <w:r>
              <w:rPr>
                <w:lang w:eastAsia="en-US"/>
              </w:rPr>
              <w:t>]</w:t>
            </w:r>
          </w:p>
        </w:tc>
      </w:tr>
      <w:tr w:rsidR="00D52B69" w:rsidTr="00291135">
        <w:tblPrEx>
          <w:jc w:val="left"/>
        </w:tblPrEx>
        <w:trPr>
          <w:gridBefore w:val="1"/>
          <w:wBefore w:w="108" w:type="dxa"/>
          <w:trHeight w:val="397"/>
        </w:trPr>
        <w:tc>
          <w:tcPr>
            <w:tcW w:w="1843" w:type="dxa"/>
            <w:gridSpan w:val="2"/>
            <w:vAlign w:val="center"/>
          </w:tcPr>
          <w:p w:rsidR="00D52B69" w:rsidRDefault="00D52B69" w:rsidP="00AB3A2E">
            <w:pPr>
              <w:bidi w:val="0"/>
              <w:jc w:val="both"/>
              <w:rPr>
                <w:lang w:eastAsia="en-US"/>
              </w:rPr>
            </w:pPr>
          </w:p>
        </w:tc>
        <w:tc>
          <w:tcPr>
            <w:tcW w:w="6079" w:type="dxa"/>
            <w:gridSpan w:val="2"/>
            <w:vAlign w:val="center"/>
          </w:tcPr>
          <w:p w:rsidR="00D52B69" w:rsidRPr="00461B62" w:rsidRDefault="00D52B69" w:rsidP="003A4674">
            <w:pPr>
              <w:bidi w:val="0"/>
              <w:jc w:val="both"/>
              <w:rPr>
                <w:color w:val="000000" w:themeColor="text1"/>
                <w:lang w:eastAsia="en-US"/>
              </w:rPr>
            </w:pPr>
            <w:r w:rsidRPr="00461B62">
              <w:rPr>
                <w:color w:val="000000" w:themeColor="text1"/>
                <w:lang w:eastAsia="en-US"/>
              </w:rPr>
              <w:t>4.</w:t>
            </w:r>
            <w:r>
              <w:rPr>
                <w:rFonts w:hint="cs"/>
                <w:color w:val="000000" w:themeColor="text1"/>
                <w:rtl/>
                <w:lang w:eastAsia="en-US"/>
              </w:rPr>
              <w:t>4</w:t>
            </w:r>
            <w:r w:rsidRPr="00461B62">
              <w:rPr>
                <w:color w:val="000000" w:themeColor="text1"/>
                <w:lang w:eastAsia="en-US"/>
              </w:rPr>
              <w:t xml:space="preserve"> Technical Notes About the Data</w:t>
            </w:r>
          </w:p>
        </w:tc>
        <w:tc>
          <w:tcPr>
            <w:tcW w:w="1028" w:type="dxa"/>
            <w:gridSpan w:val="2"/>
            <w:vAlign w:val="center"/>
          </w:tcPr>
          <w:p w:rsidR="00D52B69" w:rsidRDefault="00D52B69" w:rsidP="004E112C">
            <w:pPr>
              <w:bidi w:val="0"/>
              <w:ind w:left="34" w:hanging="34"/>
              <w:jc w:val="center"/>
              <w:rPr>
                <w:lang w:eastAsia="en-US"/>
              </w:rPr>
            </w:pPr>
            <w:r>
              <w:rPr>
                <w:lang w:eastAsia="en-US"/>
              </w:rPr>
              <w:t>[4</w:t>
            </w:r>
            <w:r w:rsidR="004E112C">
              <w:rPr>
                <w:lang w:eastAsia="en-US"/>
              </w:rPr>
              <w:t>1</w:t>
            </w:r>
            <w:r>
              <w:rPr>
                <w:lang w:eastAsia="en-US"/>
              </w:rPr>
              <w:t>]</w:t>
            </w:r>
          </w:p>
        </w:tc>
      </w:tr>
      <w:tr w:rsidR="00D52B69" w:rsidTr="00843247">
        <w:trPr>
          <w:gridAfter w:val="1"/>
          <w:wAfter w:w="124" w:type="dxa"/>
          <w:cantSplit/>
          <w:trHeight w:val="127"/>
          <w:jc w:val="center"/>
        </w:trPr>
        <w:tc>
          <w:tcPr>
            <w:tcW w:w="1823" w:type="dxa"/>
            <w:gridSpan w:val="2"/>
            <w:vAlign w:val="center"/>
          </w:tcPr>
          <w:p w:rsidR="00D52B69" w:rsidRDefault="00D52B69" w:rsidP="00AB3A2E">
            <w:pPr>
              <w:bidi w:val="0"/>
              <w:jc w:val="both"/>
              <w:rPr>
                <w:sz w:val="12"/>
                <w:szCs w:val="12"/>
                <w:lang w:eastAsia="en-US"/>
              </w:rPr>
            </w:pPr>
          </w:p>
        </w:tc>
        <w:tc>
          <w:tcPr>
            <w:tcW w:w="6090" w:type="dxa"/>
            <w:gridSpan w:val="2"/>
            <w:vAlign w:val="center"/>
          </w:tcPr>
          <w:p w:rsidR="00D52B69" w:rsidRDefault="00D52B69" w:rsidP="00AB3A2E">
            <w:pPr>
              <w:bidi w:val="0"/>
              <w:jc w:val="both"/>
              <w:rPr>
                <w:sz w:val="12"/>
                <w:szCs w:val="12"/>
                <w:lang w:eastAsia="en-US"/>
              </w:rPr>
            </w:pPr>
          </w:p>
        </w:tc>
        <w:tc>
          <w:tcPr>
            <w:tcW w:w="1021" w:type="dxa"/>
            <w:gridSpan w:val="2"/>
            <w:vAlign w:val="center"/>
          </w:tcPr>
          <w:p w:rsidR="00D52B69" w:rsidRDefault="00D52B69" w:rsidP="00843247">
            <w:pPr>
              <w:bidi w:val="0"/>
              <w:jc w:val="center"/>
              <w:rPr>
                <w:sz w:val="12"/>
                <w:szCs w:val="12"/>
                <w:lang w:eastAsia="en-US"/>
              </w:rPr>
            </w:pPr>
          </w:p>
        </w:tc>
      </w:tr>
      <w:tr w:rsidR="00D52B69" w:rsidTr="00291135">
        <w:tblPrEx>
          <w:jc w:val="left"/>
        </w:tblPrEx>
        <w:trPr>
          <w:gridBefore w:val="1"/>
          <w:wBefore w:w="108" w:type="dxa"/>
          <w:trHeight w:val="397"/>
        </w:trPr>
        <w:tc>
          <w:tcPr>
            <w:tcW w:w="1843" w:type="dxa"/>
            <w:gridSpan w:val="2"/>
            <w:vAlign w:val="center"/>
          </w:tcPr>
          <w:p w:rsidR="00D52B69" w:rsidRDefault="00D52B69" w:rsidP="00AB3A2E">
            <w:pPr>
              <w:bidi w:val="0"/>
              <w:jc w:val="both"/>
              <w:rPr>
                <w:lang w:eastAsia="en-US"/>
              </w:rPr>
            </w:pPr>
          </w:p>
        </w:tc>
        <w:tc>
          <w:tcPr>
            <w:tcW w:w="6079" w:type="dxa"/>
            <w:gridSpan w:val="2"/>
            <w:vAlign w:val="center"/>
          </w:tcPr>
          <w:p w:rsidR="00D52B69" w:rsidRPr="00CF4365" w:rsidRDefault="00D52B69" w:rsidP="00AB3A2E">
            <w:pPr>
              <w:bidi w:val="0"/>
              <w:rPr>
                <w:b/>
                <w:bCs/>
                <w:color w:val="000000" w:themeColor="text1"/>
                <w:lang w:eastAsia="en-US"/>
              </w:rPr>
            </w:pPr>
            <w:r w:rsidRPr="00CF4365">
              <w:rPr>
                <w:b/>
                <w:bCs/>
                <w:lang w:eastAsia="en-US"/>
              </w:rPr>
              <w:t xml:space="preserve"> </w:t>
            </w:r>
            <w:r w:rsidRPr="00CF4365">
              <w:rPr>
                <w:rFonts w:cs="Simplified Arabic"/>
                <w:b/>
                <w:bCs/>
                <w:color w:val="000000" w:themeColor="text1"/>
              </w:rPr>
              <w:t>Statistical Tables</w:t>
            </w:r>
          </w:p>
        </w:tc>
        <w:tc>
          <w:tcPr>
            <w:tcW w:w="1028" w:type="dxa"/>
            <w:gridSpan w:val="2"/>
            <w:vAlign w:val="center"/>
          </w:tcPr>
          <w:p w:rsidR="00D52B69" w:rsidRDefault="000B2DA0" w:rsidP="009B066B">
            <w:pPr>
              <w:bidi w:val="0"/>
              <w:jc w:val="center"/>
              <w:rPr>
                <w:b/>
                <w:bCs/>
                <w:lang w:eastAsia="en-US"/>
              </w:rPr>
            </w:pPr>
            <w:r>
              <w:rPr>
                <w:rFonts w:hint="cs"/>
                <w:b/>
                <w:bCs/>
                <w:rtl/>
                <w:lang w:eastAsia="en-US"/>
              </w:rPr>
              <w:t>5</w:t>
            </w:r>
            <w:proofErr w:type="spellStart"/>
            <w:r w:rsidR="009B066B">
              <w:rPr>
                <w:b/>
                <w:bCs/>
                <w:lang w:eastAsia="en-US"/>
              </w:rPr>
              <w:t>5</w:t>
            </w:r>
            <w:proofErr w:type="spellEnd"/>
          </w:p>
        </w:tc>
      </w:tr>
      <w:tr w:rsidR="00D52B69" w:rsidTr="00291135">
        <w:tblPrEx>
          <w:jc w:val="left"/>
        </w:tblPrEx>
        <w:trPr>
          <w:gridBefore w:val="1"/>
          <w:wBefore w:w="108" w:type="dxa"/>
          <w:trHeight w:val="171"/>
        </w:trPr>
        <w:tc>
          <w:tcPr>
            <w:tcW w:w="7922" w:type="dxa"/>
            <w:gridSpan w:val="4"/>
            <w:vAlign w:val="center"/>
          </w:tcPr>
          <w:p w:rsidR="00D52B69" w:rsidRDefault="00D52B69" w:rsidP="00AB3A2E">
            <w:pPr>
              <w:bidi w:val="0"/>
              <w:jc w:val="both"/>
              <w:rPr>
                <w:sz w:val="12"/>
                <w:szCs w:val="12"/>
                <w:lang w:eastAsia="en-US"/>
              </w:rPr>
            </w:pPr>
          </w:p>
        </w:tc>
        <w:tc>
          <w:tcPr>
            <w:tcW w:w="1028" w:type="dxa"/>
            <w:gridSpan w:val="2"/>
            <w:vAlign w:val="center"/>
          </w:tcPr>
          <w:p w:rsidR="00D52B69" w:rsidRDefault="00D52B69" w:rsidP="00AB3A2E">
            <w:pPr>
              <w:bidi w:val="0"/>
              <w:rPr>
                <w:sz w:val="12"/>
                <w:szCs w:val="12"/>
                <w:lang w:eastAsia="en-US"/>
              </w:rPr>
            </w:pPr>
          </w:p>
        </w:tc>
      </w:tr>
    </w:tbl>
    <w:p w:rsidR="00AB3A2E" w:rsidRDefault="00AB3A2E" w:rsidP="00AB3A2E">
      <w:pPr>
        <w:bidi w:val="0"/>
        <w:jc w:val="center"/>
        <w:rPr>
          <w:b/>
          <w:bCs/>
          <w:sz w:val="28"/>
          <w:szCs w:val="28"/>
          <w:lang w:eastAsia="en-US"/>
        </w:rPr>
      </w:pPr>
    </w:p>
    <w:p w:rsidR="00AB3A2E" w:rsidRPr="00E116EE" w:rsidRDefault="00AB3A2E" w:rsidP="00AB3A2E">
      <w:pPr>
        <w:pStyle w:val="Title"/>
        <w:rPr>
          <w:sz w:val="28"/>
          <w:szCs w:val="28"/>
        </w:rPr>
      </w:pPr>
      <w:r>
        <w:rPr>
          <w:b w:val="0"/>
          <w:bCs w:val="0"/>
          <w:sz w:val="28"/>
          <w:szCs w:val="28"/>
        </w:rPr>
        <w:br w:type="page"/>
      </w:r>
      <w:r w:rsidRPr="00E116EE">
        <w:rPr>
          <w:sz w:val="28"/>
          <w:szCs w:val="28"/>
        </w:rPr>
        <w:lastRenderedPageBreak/>
        <w:t>List of Tables</w:t>
      </w:r>
    </w:p>
    <w:p w:rsidR="00AB3A2E" w:rsidRPr="00183AE5" w:rsidRDefault="00AB3A2E" w:rsidP="00AB3A2E">
      <w:pPr>
        <w:bidi w:val="0"/>
        <w:jc w:val="center"/>
        <w:rPr>
          <w:b/>
          <w:bCs/>
          <w:lang w:eastAsia="en-US"/>
        </w:rPr>
      </w:pPr>
    </w:p>
    <w:tbl>
      <w:tblPr>
        <w:tblW w:w="9070" w:type="dxa"/>
        <w:jc w:val="center"/>
        <w:tblLook w:val="0000"/>
      </w:tblPr>
      <w:tblGrid>
        <w:gridCol w:w="1439"/>
        <w:gridCol w:w="6480"/>
        <w:gridCol w:w="1151"/>
      </w:tblGrid>
      <w:tr w:rsidR="00AB3A2E" w:rsidTr="009157C5">
        <w:trPr>
          <w:trHeight w:val="486"/>
          <w:tblHeader/>
          <w:jc w:val="center"/>
        </w:trPr>
        <w:tc>
          <w:tcPr>
            <w:tcW w:w="1439" w:type="dxa"/>
            <w:vAlign w:val="center"/>
          </w:tcPr>
          <w:p w:rsidR="00AB3A2E" w:rsidRDefault="00AB3A2E" w:rsidP="009157C5">
            <w:pPr>
              <w:bidi w:val="0"/>
              <w:rPr>
                <w:b/>
                <w:bCs/>
                <w:rtl/>
                <w:lang w:eastAsia="en-US"/>
              </w:rPr>
            </w:pPr>
            <w:r>
              <w:rPr>
                <w:b/>
                <w:bCs/>
                <w:lang w:val="fr-FR" w:eastAsia="fr-FR"/>
              </w:rPr>
              <w:t>Table</w:t>
            </w:r>
          </w:p>
        </w:tc>
        <w:tc>
          <w:tcPr>
            <w:tcW w:w="6480" w:type="dxa"/>
            <w:vAlign w:val="center"/>
          </w:tcPr>
          <w:p w:rsidR="00AB3A2E" w:rsidRDefault="00AB3A2E" w:rsidP="009157C5">
            <w:pPr>
              <w:bidi w:val="0"/>
              <w:jc w:val="lowKashida"/>
              <w:rPr>
                <w:lang w:val="fr-FR" w:eastAsia="fr-FR"/>
              </w:rPr>
            </w:pPr>
          </w:p>
        </w:tc>
        <w:tc>
          <w:tcPr>
            <w:tcW w:w="1151" w:type="dxa"/>
            <w:vAlign w:val="center"/>
          </w:tcPr>
          <w:p w:rsidR="00AB3A2E" w:rsidRDefault="00AB3A2E" w:rsidP="00183AE5">
            <w:pPr>
              <w:jc w:val="center"/>
              <w:rPr>
                <w:b/>
                <w:bCs/>
                <w:rtl/>
                <w:lang w:eastAsia="en-US"/>
              </w:rPr>
            </w:pPr>
            <w:r>
              <w:rPr>
                <w:b/>
                <w:bCs/>
                <w:lang w:val="fr-FR" w:eastAsia="fr-FR"/>
              </w:rPr>
              <w:t>Page</w:t>
            </w:r>
          </w:p>
        </w:tc>
      </w:tr>
      <w:tr w:rsidR="00AB3A2E" w:rsidTr="009157C5">
        <w:trPr>
          <w:trHeight w:hRule="exact" w:val="120"/>
          <w:tblHeader/>
          <w:jc w:val="center"/>
        </w:trPr>
        <w:tc>
          <w:tcPr>
            <w:tcW w:w="1439" w:type="dxa"/>
          </w:tcPr>
          <w:p w:rsidR="00AB3A2E" w:rsidRPr="00A0522E" w:rsidRDefault="00AB3A2E" w:rsidP="009157C5">
            <w:pPr>
              <w:bidi w:val="0"/>
              <w:rPr>
                <w:b/>
                <w:bCs/>
                <w:lang w:eastAsia="en-US"/>
              </w:rPr>
            </w:pPr>
          </w:p>
        </w:tc>
        <w:tc>
          <w:tcPr>
            <w:tcW w:w="6480" w:type="dxa"/>
          </w:tcPr>
          <w:p w:rsidR="00AB3A2E" w:rsidRDefault="00AB3A2E" w:rsidP="00D53036">
            <w:pPr>
              <w:bidi w:val="0"/>
              <w:jc w:val="both"/>
              <w:rPr>
                <w:lang w:val="fr-FR" w:eastAsia="fr-FR"/>
              </w:rPr>
            </w:pPr>
          </w:p>
        </w:tc>
        <w:tc>
          <w:tcPr>
            <w:tcW w:w="1151" w:type="dxa"/>
          </w:tcPr>
          <w:p w:rsidR="00AB3A2E" w:rsidRDefault="00AB3A2E" w:rsidP="00183AE5">
            <w:pPr>
              <w:jc w:val="center"/>
              <w:rPr>
                <w:b/>
                <w:bCs/>
                <w:lang w:val="fr-FR" w:eastAsia="fr-FR"/>
              </w:rPr>
            </w:pPr>
          </w:p>
        </w:tc>
      </w:tr>
      <w:tr w:rsidR="00F06972" w:rsidTr="009157C5">
        <w:trPr>
          <w:trHeight w:val="352"/>
          <w:jc w:val="center"/>
        </w:trPr>
        <w:tc>
          <w:tcPr>
            <w:tcW w:w="1439" w:type="dxa"/>
          </w:tcPr>
          <w:p w:rsidR="00F06972" w:rsidRPr="00A0522E" w:rsidRDefault="00F06972" w:rsidP="00A0522E">
            <w:pPr>
              <w:bidi w:val="0"/>
              <w:rPr>
                <w:b/>
                <w:bCs/>
                <w:lang w:eastAsia="en-US"/>
              </w:rPr>
            </w:pPr>
            <w:r w:rsidRPr="00A0522E">
              <w:rPr>
                <w:b/>
                <w:bCs/>
                <w:lang w:eastAsia="en-US"/>
              </w:rPr>
              <w:t>Table 1:</w:t>
            </w:r>
          </w:p>
        </w:tc>
        <w:tc>
          <w:tcPr>
            <w:tcW w:w="6480" w:type="dxa"/>
          </w:tcPr>
          <w:p w:rsidR="00F06972" w:rsidRDefault="00F06972" w:rsidP="00D43A27">
            <w:pPr>
              <w:bidi w:val="0"/>
              <w:jc w:val="both"/>
              <w:rPr>
                <w:snapToGrid w:val="0"/>
                <w:color w:val="000000"/>
                <w:lang w:eastAsia="en-US"/>
              </w:rPr>
            </w:pPr>
            <w:r w:rsidRPr="0038182D">
              <w:rPr>
                <w:snapToGrid w:val="0"/>
                <w:color w:val="000000"/>
                <w:lang w:eastAsia="en-US"/>
              </w:rPr>
              <w:t>Selected Indicators of  Buildings, Housings Census in Palestine 2007, 2017</w:t>
            </w:r>
          </w:p>
        </w:tc>
        <w:tc>
          <w:tcPr>
            <w:tcW w:w="1151" w:type="dxa"/>
          </w:tcPr>
          <w:p w:rsidR="00F06972" w:rsidRPr="00F06972" w:rsidRDefault="00F06972" w:rsidP="00102E52">
            <w:pPr>
              <w:spacing w:beforeLines="40"/>
              <w:jc w:val="center"/>
              <w:rPr>
                <w:b/>
                <w:bCs/>
                <w:rtl/>
              </w:rPr>
            </w:pPr>
            <w:r w:rsidRPr="00F06972">
              <w:rPr>
                <w:b/>
                <w:bCs/>
                <w:rtl/>
              </w:rPr>
              <w:t>57</w:t>
            </w:r>
          </w:p>
        </w:tc>
      </w:tr>
      <w:tr w:rsidR="00F06972" w:rsidTr="00DB325C">
        <w:trPr>
          <w:trHeight w:hRule="exact" w:val="102"/>
          <w:jc w:val="center"/>
        </w:trPr>
        <w:tc>
          <w:tcPr>
            <w:tcW w:w="1439" w:type="dxa"/>
          </w:tcPr>
          <w:p w:rsidR="00F06972" w:rsidRPr="00A0522E" w:rsidRDefault="00F06972" w:rsidP="00A0522E">
            <w:pPr>
              <w:bidi w:val="0"/>
              <w:rPr>
                <w:b/>
                <w:bCs/>
                <w:lang w:eastAsia="en-US"/>
              </w:rPr>
            </w:pPr>
          </w:p>
        </w:tc>
        <w:tc>
          <w:tcPr>
            <w:tcW w:w="6480" w:type="dxa"/>
          </w:tcPr>
          <w:p w:rsidR="00F06972" w:rsidRPr="00DB325C" w:rsidRDefault="00F06972" w:rsidP="00DB325C">
            <w:pPr>
              <w:bidi w:val="0"/>
              <w:rPr>
                <w:b/>
                <w:bCs/>
                <w:lang w:eastAsia="en-US"/>
              </w:rPr>
            </w:pPr>
          </w:p>
        </w:tc>
        <w:tc>
          <w:tcPr>
            <w:tcW w:w="1151" w:type="dxa"/>
          </w:tcPr>
          <w:p w:rsidR="00F06972" w:rsidRPr="00F06972" w:rsidRDefault="00F06972" w:rsidP="00F06972">
            <w:pPr>
              <w:jc w:val="center"/>
              <w:rPr>
                <w:sz w:val="8"/>
                <w:szCs w:val="8"/>
                <w:rtl/>
              </w:rPr>
            </w:pPr>
          </w:p>
        </w:tc>
      </w:tr>
      <w:tr w:rsidR="00F06972" w:rsidTr="009157C5">
        <w:trPr>
          <w:trHeight w:val="352"/>
          <w:jc w:val="center"/>
        </w:trPr>
        <w:tc>
          <w:tcPr>
            <w:tcW w:w="1439" w:type="dxa"/>
          </w:tcPr>
          <w:p w:rsidR="00F06972" w:rsidRPr="00A0522E" w:rsidRDefault="00F06972" w:rsidP="009F4D57">
            <w:pPr>
              <w:bidi w:val="0"/>
              <w:rPr>
                <w:b/>
                <w:bCs/>
                <w:lang w:eastAsia="en-US"/>
              </w:rPr>
            </w:pPr>
            <w:r w:rsidRPr="00A0522E">
              <w:rPr>
                <w:b/>
                <w:bCs/>
                <w:lang w:eastAsia="en-US"/>
              </w:rPr>
              <w:t xml:space="preserve">Table </w:t>
            </w:r>
            <w:r>
              <w:rPr>
                <w:b/>
                <w:bCs/>
                <w:lang w:eastAsia="en-US"/>
              </w:rPr>
              <w:t>2</w:t>
            </w:r>
            <w:r w:rsidRPr="00A0522E">
              <w:rPr>
                <w:b/>
                <w:bCs/>
                <w:lang w:eastAsia="en-US"/>
              </w:rPr>
              <w:t>:</w:t>
            </w:r>
          </w:p>
        </w:tc>
        <w:tc>
          <w:tcPr>
            <w:tcW w:w="6480" w:type="dxa"/>
          </w:tcPr>
          <w:p w:rsidR="00F06972" w:rsidRDefault="00F06972" w:rsidP="008A43FC">
            <w:pPr>
              <w:bidi w:val="0"/>
              <w:jc w:val="both"/>
              <w:rPr>
                <w:snapToGrid w:val="0"/>
                <w:color w:val="000000"/>
                <w:lang w:eastAsia="en-US"/>
              </w:rPr>
            </w:pPr>
            <w:r w:rsidRPr="0064383B">
              <w:rPr>
                <w:snapToGrid w:val="0"/>
                <w:color w:val="000000"/>
                <w:lang w:eastAsia="en-US"/>
              </w:rPr>
              <w:t xml:space="preserve">Number of Buildings by Governorate and Type of </w:t>
            </w:r>
            <w:r>
              <w:rPr>
                <w:snapToGrid w:val="0"/>
                <w:color w:val="000000"/>
                <w:lang w:eastAsia="en-US"/>
              </w:rPr>
              <w:t xml:space="preserve">                  </w:t>
            </w:r>
            <w:r w:rsidRPr="0064383B">
              <w:rPr>
                <w:snapToGrid w:val="0"/>
                <w:color w:val="000000"/>
                <w:lang w:eastAsia="en-US"/>
              </w:rPr>
              <w:t>Building, 2017</w:t>
            </w:r>
          </w:p>
        </w:tc>
        <w:tc>
          <w:tcPr>
            <w:tcW w:w="1151" w:type="dxa"/>
          </w:tcPr>
          <w:p w:rsidR="00F06972" w:rsidRPr="00F06972" w:rsidRDefault="00F06972" w:rsidP="00102E52">
            <w:pPr>
              <w:spacing w:beforeLines="40"/>
              <w:jc w:val="center"/>
              <w:rPr>
                <w:b/>
                <w:bCs/>
              </w:rPr>
            </w:pPr>
            <w:r w:rsidRPr="00F06972">
              <w:rPr>
                <w:b/>
                <w:bCs/>
                <w:rtl/>
              </w:rPr>
              <w:t>58</w:t>
            </w:r>
          </w:p>
        </w:tc>
      </w:tr>
      <w:tr w:rsidR="00F06972" w:rsidTr="009157C5">
        <w:trPr>
          <w:trHeight w:hRule="exact" w:val="100"/>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snapToGrid w:val="0"/>
                <w:color w:val="000000"/>
                <w:lang w:eastAsia="en-US"/>
              </w:rPr>
            </w:pPr>
          </w:p>
        </w:tc>
        <w:tc>
          <w:tcPr>
            <w:tcW w:w="1151" w:type="dxa"/>
          </w:tcPr>
          <w:p w:rsidR="00F06972" w:rsidRPr="00F06972" w:rsidRDefault="00F06972" w:rsidP="00F06972">
            <w:pPr>
              <w:jc w:val="center"/>
              <w:rPr>
                <w:b/>
                <w:bCs/>
                <w:sz w:val="8"/>
                <w:szCs w:val="8"/>
              </w:rPr>
            </w:pPr>
          </w:p>
        </w:tc>
      </w:tr>
      <w:tr w:rsidR="00F06972" w:rsidTr="009157C5">
        <w:trPr>
          <w:trHeight w:hRule="exact" w:val="557"/>
          <w:jc w:val="center"/>
        </w:trPr>
        <w:tc>
          <w:tcPr>
            <w:tcW w:w="1439" w:type="dxa"/>
          </w:tcPr>
          <w:p w:rsidR="00F06972" w:rsidRDefault="00F06972" w:rsidP="009F4D57">
            <w:pPr>
              <w:bidi w:val="0"/>
              <w:rPr>
                <w:b/>
                <w:bCs/>
                <w:lang w:eastAsia="en-US"/>
              </w:rPr>
            </w:pPr>
            <w:r>
              <w:rPr>
                <w:b/>
                <w:bCs/>
                <w:lang w:eastAsia="en-US"/>
              </w:rPr>
              <w:t>Table 3:</w:t>
            </w:r>
          </w:p>
        </w:tc>
        <w:tc>
          <w:tcPr>
            <w:tcW w:w="6480" w:type="dxa"/>
          </w:tcPr>
          <w:p w:rsidR="00F06972" w:rsidRDefault="00F06972" w:rsidP="008A43FC">
            <w:pPr>
              <w:bidi w:val="0"/>
              <w:jc w:val="both"/>
              <w:rPr>
                <w:snapToGrid w:val="0"/>
                <w:color w:val="000000"/>
                <w:lang w:eastAsia="en-US"/>
              </w:rPr>
            </w:pPr>
            <w:r w:rsidRPr="0064383B">
              <w:rPr>
                <w:snapToGrid w:val="0"/>
                <w:color w:val="000000"/>
                <w:lang w:eastAsia="en-US"/>
              </w:rPr>
              <w:t>Number of Completed Buildings by Governorate and Type of Building, 2017</w:t>
            </w:r>
          </w:p>
        </w:tc>
        <w:tc>
          <w:tcPr>
            <w:tcW w:w="1151" w:type="dxa"/>
          </w:tcPr>
          <w:p w:rsidR="00F06972" w:rsidRPr="00F06972" w:rsidRDefault="00F06972" w:rsidP="00102E52">
            <w:pPr>
              <w:spacing w:beforeLines="40"/>
              <w:jc w:val="center"/>
              <w:rPr>
                <w:b/>
                <w:bCs/>
              </w:rPr>
            </w:pPr>
            <w:r w:rsidRPr="00F06972">
              <w:rPr>
                <w:b/>
                <w:bCs/>
                <w:rtl/>
              </w:rPr>
              <w:t>59</w:t>
            </w:r>
          </w:p>
        </w:tc>
      </w:tr>
      <w:tr w:rsidR="00F06972" w:rsidTr="009157C5">
        <w:trPr>
          <w:trHeight w:hRule="exact" w:val="100"/>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snapToGrid w:val="0"/>
                <w:color w:val="000000"/>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4:</w:t>
            </w:r>
          </w:p>
        </w:tc>
        <w:tc>
          <w:tcPr>
            <w:tcW w:w="6480" w:type="dxa"/>
          </w:tcPr>
          <w:p w:rsidR="00F06972" w:rsidRDefault="00F06972" w:rsidP="008A43FC">
            <w:pPr>
              <w:bidi w:val="0"/>
              <w:jc w:val="both"/>
              <w:rPr>
                <w:snapToGrid w:val="0"/>
                <w:color w:val="000000"/>
                <w:lang w:eastAsia="en-US"/>
              </w:rPr>
            </w:pPr>
            <w:r w:rsidRPr="0064383B">
              <w:rPr>
                <w:snapToGrid w:val="0"/>
                <w:color w:val="000000"/>
                <w:lang w:eastAsia="en-US"/>
              </w:rPr>
              <w:t>Number of Completed Buildings by Governorate and Utilization of Building, 2017</w:t>
            </w:r>
          </w:p>
        </w:tc>
        <w:tc>
          <w:tcPr>
            <w:tcW w:w="1151" w:type="dxa"/>
          </w:tcPr>
          <w:p w:rsidR="00F06972" w:rsidRPr="00F06972" w:rsidRDefault="00F06972" w:rsidP="00102E52">
            <w:pPr>
              <w:spacing w:beforeLines="40"/>
              <w:jc w:val="center"/>
              <w:rPr>
                <w:b/>
                <w:bCs/>
              </w:rPr>
            </w:pPr>
            <w:r w:rsidRPr="00F06972">
              <w:rPr>
                <w:b/>
                <w:bCs/>
                <w:rtl/>
              </w:rPr>
              <w:t>60</w:t>
            </w:r>
          </w:p>
        </w:tc>
      </w:tr>
      <w:tr w:rsidR="00F06972" w:rsidTr="009157C5">
        <w:trPr>
          <w:trHeight w:hRule="exact" w:val="100"/>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ind w:left="57"/>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5:</w:t>
            </w:r>
          </w:p>
        </w:tc>
        <w:tc>
          <w:tcPr>
            <w:tcW w:w="6480" w:type="dxa"/>
          </w:tcPr>
          <w:p w:rsidR="00F06972" w:rsidRDefault="00F06972" w:rsidP="008A43FC">
            <w:pPr>
              <w:bidi w:val="0"/>
              <w:jc w:val="both"/>
              <w:rPr>
                <w:snapToGrid w:val="0"/>
                <w:color w:val="000000"/>
                <w:lang w:eastAsia="en-US"/>
              </w:rPr>
            </w:pPr>
            <w:r w:rsidRPr="0064383B">
              <w:rPr>
                <w:snapToGrid w:val="0"/>
                <w:color w:val="000000"/>
                <w:lang w:eastAsia="en-US"/>
              </w:rPr>
              <w:t>Number of Completed Buildings by Region, Utilization of Building and Type of Building, 2017</w:t>
            </w:r>
          </w:p>
        </w:tc>
        <w:tc>
          <w:tcPr>
            <w:tcW w:w="1151" w:type="dxa"/>
          </w:tcPr>
          <w:p w:rsidR="00F06972" w:rsidRPr="00F06972" w:rsidRDefault="00F06972" w:rsidP="00102E52">
            <w:pPr>
              <w:spacing w:beforeLines="40"/>
              <w:jc w:val="center"/>
              <w:rPr>
                <w:b/>
                <w:bCs/>
              </w:rPr>
            </w:pPr>
            <w:r w:rsidRPr="00F06972">
              <w:rPr>
                <w:b/>
                <w:bCs/>
                <w:rtl/>
              </w:rPr>
              <w:t>61</w:t>
            </w:r>
          </w:p>
        </w:tc>
      </w:tr>
      <w:tr w:rsidR="00F06972" w:rsidTr="009157C5">
        <w:trPr>
          <w:trHeight w:hRule="exact" w:val="102"/>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6:</w:t>
            </w:r>
          </w:p>
        </w:tc>
        <w:tc>
          <w:tcPr>
            <w:tcW w:w="6480" w:type="dxa"/>
          </w:tcPr>
          <w:p w:rsidR="00F06972" w:rsidRDefault="00F06972" w:rsidP="008A43FC">
            <w:pPr>
              <w:bidi w:val="0"/>
              <w:jc w:val="both"/>
              <w:rPr>
                <w:lang w:eastAsia="en-US"/>
              </w:rPr>
            </w:pPr>
            <w:r w:rsidRPr="0064383B">
              <w:rPr>
                <w:lang w:eastAsia="en-US"/>
              </w:rPr>
              <w:t>Number of Completed Buildings by Governorate and Type of Ownership, 2017</w:t>
            </w:r>
          </w:p>
        </w:tc>
        <w:tc>
          <w:tcPr>
            <w:tcW w:w="1151" w:type="dxa"/>
          </w:tcPr>
          <w:p w:rsidR="00F06972" w:rsidRPr="00F06972" w:rsidRDefault="00F06972" w:rsidP="00102E52">
            <w:pPr>
              <w:spacing w:beforeLines="40"/>
              <w:jc w:val="center"/>
              <w:rPr>
                <w:b/>
                <w:bCs/>
              </w:rPr>
            </w:pPr>
            <w:r w:rsidRPr="00F06972">
              <w:rPr>
                <w:b/>
                <w:bCs/>
                <w:rtl/>
              </w:rPr>
              <w:t>63</w:t>
            </w:r>
          </w:p>
        </w:tc>
      </w:tr>
      <w:tr w:rsidR="00F06972" w:rsidTr="009157C5">
        <w:trPr>
          <w:trHeight w:hRule="exact" w:val="102"/>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7:</w:t>
            </w:r>
          </w:p>
        </w:tc>
        <w:tc>
          <w:tcPr>
            <w:tcW w:w="6480" w:type="dxa"/>
          </w:tcPr>
          <w:p w:rsidR="00F06972" w:rsidRDefault="00F06972" w:rsidP="008A43FC">
            <w:pPr>
              <w:bidi w:val="0"/>
              <w:jc w:val="both"/>
              <w:rPr>
                <w:lang w:eastAsia="en-US"/>
              </w:rPr>
            </w:pPr>
            <w:r w:rsidRPr="0064383B">
              <w:rPr>
                <w:lang w:eastAsia="en-US"/>
              </w:rPr>
              <w:t>Number of Completed Buildings by Region,</w:t>
            </w:r>
            <w:r>
              <w:rPr>
                <w:lang w:eastAsia="en-US"/>
              </w:rPr>
              <w:t xml:space="preserve"> </w:t>
            </w:r>
            <w:r w:rsidRPr="0064383B">
              <w:rPr>
                <w:lang w:eastAsia="en-US"/>
              </w:rPr>
              <w:t>Type of Ownership and Type of Building, 2017</w:t>
            </w:r>
          </w:p>
        </w:tc>
        <w:tc>
          <w:tcPr>
            <w:tcW w:w="1151" w:type="dxa"/>
          </w:tcPr>
          <w:p w:rsidR="00F06972" w:rsidRPr="00F06972" w:rsidRDefault="00F06972" w:rsidP="00102E52">
            <w:pPr>
              <w:spacing w:beforeLines="40"/>
              <w:jc w:val="center"/>
              <w:rPr>
                <w:b/>
                <w:bCs/>
              </w:rPr>
            </w:pPr>
            <w:r w:rsidRPr="00F06972">
              <w:rPr>
                <w:b/>
                <w:bCs/>
                <w:rtl/>
              </w:rPr>
              <w:t>64</w:t>
            </w:r>
          </w:p>
        </w:tc>
      </w:tr>
      <w:tr w:rsidR="00F06972" w:rsidTr="009157C5">
        <w:trPr>
          <w:trHeight w:hRule="exact" w:val="102"/>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8:</w:t>
            </w:r>
          </w:p>
        </w:tc>
        <w:tc>
          <w:tcPr>
            <w:tcW w:w="6480" w:type="dxa"/>
          </w:tcPr>
          <w:p w:rsidR="00F06972" w:rsidRDefault="00F06972" w:rsidP="008A43FC">
            <w:pPr>
              <w:bidi w:val="0"/>
              <w:jc w:val="both"/>
              <w:rPr>
                <w:lang w:eastAsia="en-US"/>
              </w:rPr>
            </w:pPr>
            <w:r w:rsidRPr="0064383B">
              <w:rPr>
                <w:lang w:eastAsia="en-US"/>
              </w:rPr>
              <w:t>Number of Completed Buildings by Region, Utilization of Building and Type of Ownership, 2017</w:t>
            </w:r>
          </w:p>
        </w:tc>
        <w:tc>
          <w:tcPr>
            <w:tcW w:w="1151" w:type="dxa"/>
          </w:tcPr>
          <w:p w:rsidR="00F06972" w:rsidRPr="00F06972" w:rsidRDefault="00F06972" w:rsidP="00102E52">
            <w:pPr>
              <w:spacing w:beforeLines="40"/>
              <w:jc w:val="center"/>
              <w:rPr>
                <w:b/>
                <w:bCs/>
              </w:rPr>
            </w:pPr>
            <w:r w:rsidRPr="00F06972">
              <w:rPr>
                <w:b/>
                <w:bCs/>
                <w:rtl/>
              </w:rPr>
              <w:t>66</w:t>
            </w:r>
          </w:p>
        </w:tc>
      </w:tr>
      <w:tr w:rsidR="00F06972" w:rsidTr="009157C5">
        <w:trPr>
          <w:trHeight w:hRule="exact" w:val="102"/>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9:</w:t>
            </w:r>
          </w:p>
        </w:tc>
        <w:tc>
          <w:tcPr>
            <w:tcW w:w="6480" w:type="dxa"/>
          </w:tcPr>
          <w:p w:rsidR="00F06972" w:rsidRDefault="00F06972" w:rsidP="008A43FC">
            <w:pPr>
              <w:bidi w:val="0"/>
              <w:jc w:val="both"/>
              <w:rPr>
                <w:lang w:eastAsia="en-US"/>
              </w:rPr>
            </w:pPr>
            <w:r w:rsidRPr="0064383B">
              <w:rPr>
                <w:lang w:eastAsia="en-US"/>
              </w:rPr>
              <w:t>Number of Completed Buildings by Governorate and Material of External Walls, 2017</w:t>
            </w:r>
          </w:p>
        </w:tc>
        <w:tc>
          <w:tcPr>
            <w:tcW w:w="1151" w:type="dxa"/>
          </w:tcPr>
          <w:p w:rsidR="00F06972" w:rsidRPr="00F06972" w:rsidRDefault="00F06972" w:rsidP="00102E52">
            <w:pPr>
              <w:spacing w:beforeLines="40"/>
              <w:jc w:val="center"/>
              <w:rPr>
                <w:b/>
                <w:bCs/>
              </w:rPr>
            </w:pPr>
            <w:r w:rsidRPr="00F06972">
              <w:rPr>
                <w:b/>
                <w:bCs/>
                <w:rtl/>
              </w:rPr>
              <w:t>68</w:t>
            </w:r>
          </w:p>
        </w:tc>
      </w:tr>
      <w:tr w:rsidR="00F06972" w:rsidTr="009157C5">
        <w:trPr>
          <w:trHeight w:hRule="exact" w:val="102"/>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10:</w:t>
            </w:r>
          </w:p>
        </w:tc>
        <w:tc>
          <w:tcPr>
            <w:tcW w:w="6480" w:type="dxa"/>
          </w:tcPr>
          <w:p w:rsidR="00F06972" w:rsidRDefault="00F06972" w:rsidP="008A43FC">
            <w:pPr>
              <w:bidi w:val="0"/>
              <w:jc w:val="both"/>
              <w:rPr>
                <w:lang w:eastAsia="en-US"/>
              </w:rPr>
            </w:pPr>
            <w:r w:rsidRPr="0064383B">
              <w:rPr>
                <w:lang w:eastAsia="en-US"/>
              </w:rPr>
              <w:t>Number of Completed Buildings by Region, Material of External Walls and Type of Building, 2017</w:t>
            </w:r>
          </w:p>
        </w:tc>
        <w:tc>
          <w:tcPr>
            <w:tcW w:w="1151" w:type="dxa"/>
          </w:tcPr>
          <w:p w:rsidR="00F06972" w:rsidRPr="00F06972" w:rsidRDefault="00F06972" w:rsidP="00102E52">
            <w:pPr>
              <w:spacing w:beforeLines="40"/>
              <w:jc w:val="center"/>
              <w:rPr>
                <w:b/>
                <w:bCs/>
              </w:rPr>
            </w:pPr>
            <w:r w:rsidRPr="00F06972">
              <w:rPr>
                <w:b/>
                <w:bCs/>
                <w:rtl/>
              </w:rPr>
              <w:t>69</w:t>
            </w:r>
          </w:p>
        </w:tc>
      </w:tr>
      <w:tr w:rsidR="00F06972" w:rsidTr="009157C5">
        <w:trPr>
          <w:trHeight w:hRule="exact" w:val="102"/>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11:</w:t>
            </w:r>
          </w:p>
        </w:tc>
        <w:tc>
          <w:tcPr>
            <w:tcW w:w="6480" w:type="dxa"/>
          </w:tcPr>
          <w:p w:rsidR="00F06972" w:rsidRDefault="00F06972" w:rsidP="003F0EDD">
            <w:pPr>
              <w:bidi w:val="0"/>
              <w:jc w:val="both"/>
              <w:rPr>
                <w:lang w:eastAsia="en-US"/>
              </w:rPr>
            </w:pPr>
            <w:r w:rsidRPr="0064383B">
              <w:rPr>
                <w:lang w:eastAsia="en-US"/>
              </w:rPr>
              <w:t>Number of Completed</w:t>
            </w:r>
            <w:r w:rsidR="003F0EDD">
              <w:rPr>
                <w:lang w:eastAsia="en-US"/>
              </w:rPr>
              <w:t xml:space="preserve"> </w:t>
            </w:r>
            <w:r w:rsidRPr="0064383B">
              <w:rPr>
                <w:lang w:eastAsia="en-US"/>
              </w:rPr>
              <w:t>Buildings by Region, Material of External Walls and Type of Ownership, 2017</w:t>
            </w:r>
          </w:p>
        </w:tc>
        <w:tc>
          <w:tcPr>
            <w:tcW w:w="1151" w:type="dxa"/>
          </w:tcPr>
          <w:p w:rsidR="00F06972" w:rsidRPr="00F06972" w:rsidRDefault="00F06972" w:rsidP="00102E52">
            <w:pPr>
              <w:spacing w:beforeLines="40"/>
              <w:jc w:val="center"/>
              <w:rPr>
                <w:b/>
                <w:bCs/>
              </w:rPr>
            </w:pPr>
            <w:r w:rsidRPr="00F06972">
              <w:rPr>
                <w:b/>
                <w:bCs/>
                <w:rtl/>
              </w:rPr>
              <w:t>71</w:t>
            </w:r>
          </w:p>
        </w:tc>
      </w:tr>
      <w:tr w:rsidR="00F06972" w:rsidTr="009157C5">
        <w:trPr>
          <w:trHeight w:hRule="exact" w:val="100"/>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jc w:val="lowKashida"/>
              <w:rPr>
                <w:b/>
                <w:bCs/>
                <w:lang w:eastAsia="en-US"/>
              </w:rPr>
            </w:pPr>
            <w:r>
              <w:rPr>
                <w:b/>
                <w:bCs/>
                <w:lang w:eastAsia="en-US"/>
              </w:rPr>
              <w:t>Table 12:</w:t>
            </w:r>
          </w:p>
          <w:p w:rsidR="00F06972" w:rsidRDefault="00F06972" w:rsidP="009157C5">
            <w:pPr>
              <w:jc w:val="lowKashida"/>
              <w:rPr>
                <w:b/>
                <w:bCs/>
                <w:lang w:eastAsia="en-US"/>
              </w:rPr>
            </w:pPr>
          </w:p>
        </w:tc>
        <w:tc>
          <w:tcPr>
            <w:tcW w:w="6480" w:type="dxa"/>
          </w:tcPr>
          <w:p w:rsidR="00F06972" w:rsidRDefault="00F06972" w:rsidP="008A43FC">
            <w:pPr>
              <w:bidi w:val="0"/>
              <w:jc w:val="both"/>
              <w:rPr>
                <w:lang w:eastAsia="en-US"/>
              </w:rPr>
            </w:pPr>
            <w:r w:rsidRPr="0064383B">
              <w:rPr>
                <w:lang w:eastAsia="en-US"/>
              </w:rPr>
              <w:t>Number of Completed Buildings by Region, Utilization of Building and Material of External Walls, 2017</w:t>
            </w:r>
          </w:p>
        </w:tc>
        <w:tc>
          <w:tcPr>
            <w:tcW w:w="1151" w:type="dxa"/>
          </w:tcPr>
          <w:p w:rsidR="00F06972" w:rsidRPr="00F06972" w:rsidRDefault="00F06972" w:rsidP="00102E52">
            <w:pPr>
              <w:spacing w:beforeLines="40"/>
              <w:jc w:val="center"/>
              <w:rPr>
                <w:b/>
                <w:bCs/>
              </w:rPr>
            </w:pPr>
            <w:r w:rsidRPr="00F06972">
              <w:rPr>
                <w:b/>
                <w:bCs/>
                <w:rtl/>
              </w:rPr>
              <w:t>73</w:t>
            </w:r>
          </w:p>
        </w:tc>
      </w:tr>
      <w:tr w:rsidR="00F06972" w:rsidTr="009157C5">
        <w:trPr>
          <w:trHeight w:hRule="exact" w:val="137"/>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b/>
                <w:bCs/>
                <w:lang w:eastAsia="en-US"/>
              </w:rPr>
            </w:pPr>
          </w:p>
        </w:tc>
        <w:tc>
          <w:tcPr>
            <w:tcW w:w="1151" w:type="dxa"/>
          </w:tcPr>
          <w:p w:rsidR="00F06972" w:rsidRPr="00F06972" w:rsidRDefault="00F06972" w:rsidP="00F06972">
            <w:pPr>
              <w:jc w:val="center"/>
              <w:rPr>
                <w:b/>
                <w:bCs/>
                <w:sz w:val="8"/>
                <w:szCs w:val="8"/>
              </w:rPr>
            </w:pPr>
          </w:p>
        </w:tc>
      </w:tr>
      <w:tr w:rsidR="00F06972" w:rsidTr="009157C5">
        <w:trPr>
          <w:trHeight w:val="202"/>
          <w:jc w:val="center"/>
        </w:trPr>
        <w:tc>
          <w:tcPr>
            <w:tcW w:w="1439" w:type="dxa"/>
          </w:tcPr>
          <w:p w:rsidR="00F06972" w:rsidRDefault="00F06972" w:rsidP="009F4D57">
            <w:pPr>
              <w:keepNext/>
              <w:bidi w:val="0"/>
              <w:jc w:val="lowKashida"/>
              <w:rPr>
                <w:b/>
                <w:bCs/>
                <w:lang w:eastAsia="en-US"/>
              </w:rPr>
            </w:pPr>
            <w:r>
              <w:rPr>
                <w:b/>
                <w:bCs/>
                <w:lang w:eastAsia="en-US"/>
              </w:rPr>
              <w:t>Table 13:</w:t>
            </w:r>
          </w:p>
          <w:p w:rsidR="00F06972" w:rsidRDefault="00F06972" w:rsidP="009157C5">
            <w:pPr>
              <w:keepNext/>
              <w:jc w:val="lowKashida"/>
              <w:rPr>
                <w:b/>
                <w:bCs/>
                <w:lang w:eastAsia="en-US"/>
              </w:rPr>
            </w:pPr>
          </w:p>
        </w:tc>
        <w:tc>
          <w:tcPr>
            <w:tcW w:w="6480" w:type="dxa"/>
          </w:tcPr>
          <w:p w:rsidR="00F06972" w:rsidRDefault="00F06972" w:rsidP="008A43FC">
            <w:pPr>
              <w:bidi w:val="0"/>
              <w:jc w:val="both"/>
              <w:rPr>
                <w:lang w:eastAsia="en-US"/>
              </w:rPr>
            </w:pPr>
            <w:r w:rsidRPr="0064383B">
              <w:rPr>
                <w:lang w:eastAsia="en-US"/>
              </w:rPr>
              <w:t xml:space="preserve">Number of Completed Buildings by Region, Number of </w:t>
            </w:r>
            <w:r>
              <w:rPr>
                <w:lang w:eastAsia="en-US"/>
              </w:rPr>
              <w:t>Floors</w:t>
            </w:r>
            <w:r w:rsidRPr="0064383B">
              <w:rPr>
                <w:lang w:eastAsia="en-US"/>
              </w:rPr>
              <w:t xml:space="preserve"> in the Building and Type of Building, 2017  </w:t>
            </w:r>
          </w:p>
        </w:tc>
        <w:tc>
          <w:tcPr>
            <w:tcW w:w="1151" w:type="dxa"/>
          </w:tcPr>
          <w:p w:rsidR="00F06972" w:rsidRPr="00F06972" w:rsidRDefault="00F06972" w:rsidP="00102E52">
            <w:pPr>
              <w:spacing w:beforeLines="40"/>
              <w:jc w:val="center"/>
              <w:rPr>
                <w:b/>
                <w:bCs/>
              </w:rPr>
            </w:pPr>
            <w:r w:rsidRPr="00F06972">
              <w:rPr>
                <w:b/>
                <w:bCs/>
                <w:rtl/>
              </w:rPr>
              <w:t>75</w:t>
            </w:r>
          </w:p>
        </w:tc>
      </w:tr>
      <w:tr w:rsidR="00F06972" w:rsidTr="009157C5">
        <w:trPr>
          <w:trHeight w:hRule="exact" w:val="90"/>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b/>
                <w:bCs/>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14:</w:t>
            </w:r>
          </w:p>
        </w:tc>
        <w:tc>
          <w:tcPr>
            <w:tcW w:w="6480" w:type="dxa"/>
          </w:tcPr>
          <w:p w:rsidR="00F06972" w:rsidRDefault="00F06972" w:rsidP="008A43FC">
            <w:pPr>
              <w:keepNext/>
              <w:bidi w:val="0"/>
              <w:jc w:val="both"/>
              <w:rPr>
                <w:lang w:eastAsia="en-US"/>
              </w:rPr>
            </w:pPr>
            <w:r w:rsidRPr="0064383B">
              <w:rPr>
                <w:lang w:eastAsia="en-US"/>
              </w:rPr>
              <w:t xml:space="preserve">Number of Completed Buildings by Region, Number of </w:t>
            </w:r>
            <w:r>
              <w:rPr>
                <w:lang w:eastAsia="en-US"/>
              </w:rPr>
              <w:t>Floors</w:t>
            </w:r>
            <w:r w:rsidRPr="0064383B">
              <w:rPr>
                <w:lang w:eastAsia="en-US"/>
              </w:rPr>
              <w:t xml:space="preserve"> in the Building and Type of Ownership, 2017</w:t>
            </w:r>
          </w:p>
        </w:tc>
        <w:tc>
          <w:tcPr>
            <w:tcW w:w="1151" w:type="dxa"/>
          </w:tcPr>
          <w:p w:rsidR="00F06972" w:rsidRPr="00F06972" w:rsidRDefault="00F06972" w:rsidP="00102E52">
            <w:pPr>
              <w:spacing w:beforeLines="40"/>
              <w:jc w:val="center"/>
              <w:rPr>
                <w:b/>
                <w:bCs/>
              </w:rPr>
            </w:pPr>
            <w:r w:rsidRPr="00F06972">
              <w:rPr>
                <w:b/>
                <w:bCs/>
                <w:rtl/>
              </w:rPr>
              <w:t>77</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15:</w:t>
            </w:r>
          </w:p>
        </w:tc>
        <w:tc>
          <w:tcPr>
            <w:tcW w:w="6480" w:type="dxa"/>
          </w:tcPr>
          <w:p w:rsidR="00F06972" w:rsidRDefault="00F06972" w:rsidP="008A43FC">
            <w:pPr>
              <w:bidi w:val="0"/>
              <w:jc w:val="both"/>
              <w:rPr>
                <w:lang w:eastAsia="en-US"/>
              </w:rPr>
            </w:pPr>
            <w:r w:rsidRPr="0064383B">
              <w:rPr>
                <w:lang w:eastAsia="en-US"/>
              </w:rPr>
              <w:t>Number of Completed Buildings by Governorate and Year of Construction, 2017</w:t>
            </w:r>
          </w:p>
        </w:tc>
        <w:tc>
          <w:tcPr>
            <w:tcW w:w="1151" w:type="dxa"/>
          </w:tcPr>
          <w:p w:rsidR="00F06972" w:rsidRPr="00F06972" w:rsidRDefault="00F06972" w:rsidP="00102E52">
            <w:pPr>
              <w:spacing w:beforeLines="40"/>
              <w:jc w:val="center"/>
              <w:rPr>
                <w:b/>
                <w:bCs/>
              </w:rPr>
            </w:pPr>
            <w:r w:rsidRPr="00F06972">
              <w:rPr>
                <w:b/>
                <w:bCs/>
                <w:rtl/>
              </w:rPr>
              <w:t>79</w:t>
            </w:r>
          </w:p>
        </w:tc>
      </w:tr>
      <w:tr w:rsidR="00F06972" w:rsidTr="00766ACB">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766ACB">
        <w:trPr>
          <w:trHeight w:hRule="exact" w:val="548"/>
          <w:jc w:val="center"/>
        </w:trPr>
        <w:tc>
          <w:tcPr>
            <w:tcW w:w="1439" w:type="dxa"/>
          </w:tcPr>
          <w:p w:rsidR="00F06972" w:rsidRDefault="00F06972" w:rsidP="009F4D57">
            <w:pPr>
              <w:bidi w:val="0"/>
              <w:rPr>
                <w:b/>
                <w:bCs/>
                <w:lang w:eastAsia="en-US"/>
              </w:rPr>
            </w:pPr>
            <w:r>
              <w:rPr>
                <w:b/>
                <w:bCs/>
                <w:lang w:eastAsia="en-US"/>
              </w:rPr>
              <w:t>Table 16:</w:t>
            </w:r>
          </w:p>
        </w:tc>
        <w:tc>
          <w:tcPr>
            <w:tcW w:w="6480" w:type="dxa"/>
          </w:tcPr>
          <w:p w:rsidR="00F06972" w:rsidRDefault="00F06972" w:rsidP="008A43FC">
            <w:pPr>
              <w:bidi w:val="0"/>
              <w:jc w:val="both"/>
              <w:rPr>
                <w:lang w:eastAsia="en-US"/>
              </w:rPr>
            </w:pPr>
            <w:r w:rsidRPr="0064383B">
              <w:rPr>
                <w:lang w:eastAsia="en-US"/>
              </w:rPr>
              <w:t>Number of Completed Buildings by Region, Year of Construction and Type of Building, 2017</w:t>
            </w:r>
          </w:p>
        </w:tc>
        <w:tc>
          <w:tcPr>
            <w:tcW w:w="1151" w:type="dxa"/>
          </w:tcPr>
          <w:p w:rsidR="00F06972" w:rsidRPr="00F06972" w:rsidRDefault="00F06972" w:rsidP="00102E52">
            <w:pPr>
              <w:spacing w:beforeLines="40"/>
              <w:jc w:val="center"/>
              <w:rPr>
                <w:b/>
                <w:bCs/>
                <w:color w:val="FF0000"/>
              </w:rPr>
            </w:pPr>
            <w:r w:rsidRPr="00F06972">
              <w:rPr>
                <w:b/>
                <w:bCs/>
                <w:rtl/>
              </w:rPr>
              <w:t>80</w:t>
            </w:r>
          </w:p>
        </w:tc>
      </w:tr>
      <w:tr w:rsidR="00F06972" w:rsidTr="00766ACB">
        <w:trPr>
          <w:trHeight w:hRule="exact" w:val="113"/>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766ACB">
        <w:trPr>
          <w:jc w:val="center"/>
        </w:trPr>
        <w:tc>
          <w:tcPr>
            <w:tcW w:w="1439" w:type="dxa"/>
          </w:tcPr>
          <w:p w:rsidR="00F06972" w:rsidRDefault="00F06972" w:rsidP="009F4D57">
            <w:pPr>
              <w:bidi w:val="0"/>
              <w:rPr>
                <w:b/>
                <w:bCs/>
                <w:lang w:eastAsia="en-US"/>
              </w:rPr>
            </w:pPr>
            <w:r>
              <w:rPr>
                <w:b/>
                <w:bCs/>
                <w:lang w:eastAsia="en-US"/>
              </w:rPr>
              <w:t>Table 17:</w:t>
            </w:r>
          </w:p>
        </w:tc>
        <w:tc>
          <w:tcPr>
            <w:tcW w:w="6480" w:type="dxa"/>
            <w:vAlign w:val="center"/>
          </w:tcPr>
          <w:p w:rsidR="00F06972" w:rsidRDefault="00F06972" w:rsidP="008A43FC">
            <w:pPr>
              <w:bidi w:val="0"/>
              <w:jc w:val="both"/>
              <w:rPr>
                <w:lang w:eastAsia="en-US"/>
              </w:rPr>
            </w:pPr>
            <w:r w:rsidRPr="0064383B">
              <w:rPr>
                <w:lang w:eastAsia="en-US"/>
              </w:rPr>
              <w:t>Number of Completed  Buildings by Region, Utilization of Building and Year of Construction, 2017</w:t>
            </w:r>
          </w:p>
        </w:tc>
        <w:tc>
          <w:tcPr>
            <w:tcW w:w="1151" w:type="dxa"/>
          </w:tcPr>
          <w:p w:rsidR="00F06972" w:rsidRPr="00F06972" w:rsidRDefault="00F06972" w:rsidP="00102E52">
            <w:pPr>
              <w:spacing w:beforeLines="40"/>
              <w:jc w:val="center"/>
              <w:rPr>
                <w:b/>
                <w:bCs/>
              </w:rPr>
            </w:pPr>
            <w:r w:rsidRPr="00F06972">
              <w:rPr>
                <w:b/>
                <w:bCs/>
                <w:rtl/>
              </w:rPr>
              <w:t>82</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18:</w:t>
            </w:r>
          </w:p>
        </w:tc>
        <w:tc>
          <w:tcPr>
            <w:tcW w:w="6480" w:type="dxa"/>
          </w:tcPr>
          <w:p w:rsidR="00F06972" w:rsidRDefault="00F06972" w:rsidP="008A43FC">
            <w:pPr>
              <w:bidi w:val="0"/>
              <w:jc w:val="both"/>
              <w:rPr>
                <w:lang w:eastAsia="en-US"/>
              </w:rPr>
            </w:pPr>
            <w:r w:rsidRPr="0064383B">
              <w:rPr>
                <w:lang w:eastAsia="en-US"/>
              </w:rPr>
              <w:t>Number of Completed Buildings by Region, Year of Construction and Type of Ownership, 2017</w:t>
            </w:r>
          </w:p>
        </w:tc>
        <w:tc>
          <w:tcPr>
            <w:tcW w:w="1151" w:type="dxa"/>
          </w:tcPr>
          <w:p w:rsidR="00F06972" w:rsidRPr="00F06972" w:rsidRDefault="00F06972" w:rsidP="00102E52">
            <w:pPr>
              <w:spacing w:beforeLines="40"/>
              <w:jc w:val="center"/>
              <w:rPr>
                <w:b/>
                <w:bCs/>
              </w:rPr>
            </w:pPr>
            <w:r w:rsidRPr="00F06972">
              <w:rPr>
                <w:b/>
                <w:bCs/>
                <w:rtl/>
              </w:rPr>
              <w:t>84</w:t>
            </w:r>
          </w:p>
        </w:tc>
      </w:tr>
      <w:tr w:rsidR="00F06972" w:rsidTr="009157C5">
        <w:trPr>
          <w:trHeight w:hRule="exact" w:val="113"/>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8A43FC">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19:</w:t>
            </w:r>
          </w:p>
        </w:tc>
        <w:tc>
          <w:tcPr>
            <w:tcW w:w="6480" w:type="dxa"/>
          </w:tcPr>
          <w:p w:rsidR="00F06972" w:rsidRDefault="00F06972" w:rsidP="008A43FC">
            <w:pPr>
              <w:bidi w:val="0"/>
              <w:jc w:val="both"/>
              <w:rPr>
                <w:lang w:eastAsia="en-US"/>
              </w:rPr>
            </w:pPr>
            <w:r w:rsidRPr="0064383B">
              <w:rPr>
                <w:lang w:eastAsia="en-US"/>
              </w:rPr>
              <w:t>Number of Completed Buildings by Region, Year of Construction and Material of External Walls, 2017</w:t>
            </w:r>
          </w:p>
        </w:tc>
        <w:tc>
          <w:tcPr>
            <w:tcW w:w="1151" w:type="dxa"/>
          </w:tcPr>
          <w:p w:rsidR="00F06972" w:rsidRPr="00F06972" w:rsidRDefault="00F06972" w:rsidP="00102E52">
            <w:pPr>
              <w:spacing w:beforeLines="40"/>
              <w:jc w:val="center"/>
              <w:rPr>
                <w:b/>
                <w:bCs/>
              </w:rPr>
            </w:pPr>
            <w:r w:rsidRPr="00F06972">
              <w:rPr>
                <w:b/>
                <w:bCs/>
                <w:rtl/>
              </w:rPr>
              <w:t>86</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8A43FC">
            <w:pPr>
              <w:bidi w:val="0"/>
              <w:jc w:val="both"/>
              <w:rPr>
                <w:lang w:eastAsia="en-US"/>
              </w:rPr>
            </w:pPr>
          </w:p>
        </w:tc>
        <w:tc>
          <w:tcPr>
            <w:tcW w:w="1151" w:type="dxa"/>
          </w:tcPr>
          <w:p w:rsidR="00F06972" w:rsidRDefault="00F06972" w:rsidP="00F06972">
            <w:pPr>
              <w:jc w:val="center"/>
              <w:rPr>
                <w:rFonts w:cs="Simplified Arabic"/>
                <w:b/>
                <w:bCs/>
                <w:sz w:val="8"/>
                <w:szCs w:val="8"/>
              </w:rPr>
            </w:pPr>
          </w:p>
        </w:tc>
      </w:tr>
      <w:tr w:rsidR="00F06972" w:rsidTr="00F06972">
        <w:trPr>
          <w:jc w:val="center"/>
        </w:trPr>
        <w:tc>
          <w:tcPr>
            <w:tcW w:w="1439" w:type="dxa"/>
          </w:tcPr>
          <w:p w:rsidR="00F06972" w:rsidRDefault="00F06972" w:rsidP="00183AE5">
            <w:pPr>
              <w:keepNext/>
              <w:bidi w:val="0"/>
              <w:rPr>
                <w:b/>
                <w:bCs/>
                <w:lang w:eastAsia="en-US"/>
              </w:rPr>
            </w:pPr>
            <w:r>
              <w:rPr>
                <w:b/>
                <w:bCs/>
                <w:lang w:eastAsia="en-US"/>
              </w:rPr>
              <w:lastRenderedPageBreak/>
              <w:t>Table 20:</w:t>
            </w:r>
          </w:p>
        </w:tc>
        <w:tc>
          <w:tcPr>
            <w:tcW w:w="6480" w:type="dxa"/>
          </w:tcPr>
          <w:p w:rsidR="00F06972" w:rsidRDefault="00F06972" w:rsidP="00183AE5">
            <w:pPr>
              <w:keepNext/>
              <w:bidi w:val="0"/>
              <w:jc w:val="both"/>
              <w:rPr>
                <w:lang w:eastAsia="en-US"/>
              </w:rPr>
            </w:pPr>
            <w:r w:rsidRPr="0064383B">
              <w:rPr>
                <w:lang w:eastAsia="en-US"/>
              </w:rPr>
              <w:t>Number of Completed Buildings by Region, Number of Housing Units in the Building and Type of Building, 2017</w:t>
            </w:r>
          </w:p>
        </w:tc>
        <w:tc>
          <w:tcPr>
            <w:tcW w:w="1151" w:type="dxa"/>
          </w:tcPr>
          <w:p w:rsidR="00F06972" w:rsidRPr="00F06972" w:rsidRDefault="00F06972" w:rsidP="00102E52">
            <w:pPr>
              <w:spacing w:beforeLines="40"/>
              <w:jc w:val="center"/>
              <w:rPr>
                <w:b/>
                <w:bCs/>
              </w:rPr>
            </w:pPr>
            <w:r w:rsidRPr="00F06972">
              <w:rPr>
                <w:b/>
                <w:bCs/>
                <w:rtl/>
              </w:rPr>
              <w:t>88</w:t>
            </w:r>
          </w:p>
        </w:tc>
      </w:tr>
      <w:tr w:rsidR="00F06972" w:rsidTr="009157C5">
        <w:trPr>
          <w:trHeight w:hRule="exact" w:val="113"/>
          <w:jc w:val="center"/>
        </w:trPr>
        <w:tc>
          <w:tcPr>
            <w:tcW w:w="1439" w:type="dxa"/>
          </w:tcPr>
          <w:p w:rsidR="00F06972" w:rsidRDefault="00F06972" w:rsidP="00183AE5">
            <w:pPr>
              <w:keepNext/>
              <w:bidi w:val="0"/>
              <w:jc w:val="center"/>
              <w:rPr>
                <w:b/>
                <w:bCs/>
                <w:lang w:eastAsia="en-US"/>
              </w:rPr>
            </w:pPr>
          </w:p>
        </w:tc>
        <w:tc>
          <w:tcPr>
            <w:tcW w:w="6480" w:type="dxa"/>
          </w:tcPr>
          <w:p w:rsidR="00F06972" w:rsidRDefault="00F06972" w:rsidP="00183AE5">
            <w:pPr>
              <w:keepNext/>
              <w:bidi w:val="0"/>
              <w:jc w:val="lowKashida"/>
              <w:rPr>
                <w:lang w:eastAsia="en-US"/>
              </w:rPr>
            </w:pPr>
          </w:p>
        </w:tc>
        <w:tc>
          <w:tcPr>
            <w:tcW w:w="1151" w:type="dxa"/>
          </w:tcPr>
          <w:p w:rsidR="00F06972" w:rsidRPr="00F06972" w:rsidRDefault="00F06972" w:rsidP="00F06972">
            <w:pPr>
              <w:jc w:val="center"/>
              <w:rPr>
                <w:b/>
                <w:bCs/>
                <w:sz w:val="8"/>
                <w:szCs w:val="8"/>
              </w:rPr>
            </w:pPr>
          </w:p>
        </w:tc>
      </w:tr>
      <w:tr w:rsidR="00F06972" w:rsidTr="009157C5">
        <w:trPr>
          <w:trHeight w:val="454"/>
          <w:jc w:val="center"/>
        </w:trPr>
        <w:tc>
          <w:tcPr>
            <w:tcW w:w="1439" w:type="dxa"/>
          </w:tcPr>
          <w:p w:rsidR="00F06972" w:rsidRDefault="00F06972" w:rsidP="00183AE5">
            <w:pPr>
              <w:keepNext/>
              <w:bidi w:val="0"/>
              <w:rPr>
                <w:b/>
                <w:bCs/>
                <w:lang w:eastAsia="en-US"/>
              </w:rPr>
            </w:pPr>
            <w:r>
              <w:rPr>
                <w:b/>
                <w:bCs/>
                <w:lang w:eastAsia="en-US"/>
              </w:rPr>
              <w:t>Table 21:</w:t>
            </w:r>
          </w:p>
        </w:tc>
        <w:tc>
          <w:tcPr>
            <w:tcW w:w="6480" w:type="dxa"/>
          </w:tcPr>
          <w:p w:rsidR="00F06972" w:rsidRDefault="00F06972" w:rsidP="00183AE5">
            <w:pPr>
              <w:keepNext/>
              <w:bidi w:val="0"/>
              <w:jc w:val="both"/>
              <w:rPr>
                <w:lang w:eastAsia="en-US"/>
              </w:rPr>
            </w:pPr>
            <w:r w:rsidRPr="0064383B">
              <w:rPr>
                <w:lang w:eastAsia="en-US"/>
              </w:rPr>
              <w:t>Number of Completed Buildings by Region, Number of Housing Units in the Building and Material of  External Walls, 2017</w:t>
            </w:r>
          </w:p>
        </w:tc>
        <w:tc>
          <w:tcPr>
            <w:tcW w:w="1151" w:type="dxa"/>
          </w:tcPr>
          <w:p w:rsidR="00F06972" w:rsidRPr="00F06972" w:rsidRDefault="00F06972" w:rsidP="00102E52">
            <w:pPr>
              <w:spacing w:beforeLines="40"/>
              <w:jc w:val="center"/>
              <w:rPr>
                <w:b/>
                <w:bCs/>
              </w:rPr>
            </w:pPr>
            <w:r w:rsidRPr="00F06972">
              <w:rPr>
                <w:b/>
                <w:bCs/>
                <w:rtl/>
              </w:rPr>
              <w:t>90</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trHeight w:val="366"/>
          <w:jc w:val="center"/>
        </w:trPr>
        <w:tc>
          <w:tcPr>
            <w:tcW w:w="1439" w:type="dxa"/>
          </w:tcPr>
          <w:p w:rsidR="00F06972" w:rsidRDefault="00F06972" w:rsidP="009F4D57">
            <w:pPr>
              <w:bidi w:val="0"/>
              <w:rPr>
                <w:b/>
                <w:bCs/>
                <w:lang w:eastAsia="en-US"/>
              </w:rPr>
            </w:pPr>
            <w:r>
              <w:rPr>
                <w:b/>
                <w:bCs/>
                <w:lang w:eastAsia="en-US"/>
              </w:rPr>
              <w:t>Table 22:</w:t>
            </w:r>
          </w:p>
        </w:tc>
        <w:tc>
          <w:tcPr>
            <w:tcW w:w="6480" w:type="dxa"/>
          </w:tcPr>
          <w:p w:rsidR="00F06972" w:rsidRDefault="00F06972" w:rsidP="008A43FC">
            <w:pPr>
              <w:keepNext/>
              <w:bidi w:val="0"/>
              <w:jc w:val="both"/>
              <w:rPr>
                <w:lang w:eastAsia="en-US"/>
              </w:rPr>
            </w:pPr>
            <w:r w:rsidRPr="0064383B">
              <w:rPr>
                <w:lang w:eastAsia="en-US"/>
              </w:rPr>
              <w:t>Number of Completed Buildings by Region, Number of Housing Units in the Building and Year of Construction, 2017</w:t>
            </w:r>
          </w:p>
        </w:tc>
        <w:tc>
          <w:tcPr>
            <w:tcW w:w="1151" w:type="dxa"/>
          </w:tcPr>
          <w:p w:rsidR="00F06972" w:rsidRPr="00F06972" w:rsidRDefault="00F06972" w:rsidP="00102E52">
            <w:pPr>
              <w:spacing w:beforeLines="40"/>
              <w:jc w:val="center"/>
              <w:rPr>
                <w:b/>
                <w:bCs/>
              </w:rPr>
            </w:pPr>
            <w:r w:rsidRPr="00F06972">
              <w:rPr>
                <w:b/>
                <w:bCs/>
                <w:rtl/>
              </w:rPr>
              <w:t>92</w:t>
            </w:r>
          </w:p>
        </w:tc>
      </w:tr>
      <w:tr w:rsidR="00F06972" w:rsidTr="009157C5">
        <w:trPr>
          <w:trHeight w:hRule="exact" w:val="113"/>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23:</w:t>
            </w:r>
          </w:p>
        </w:tc>
        <w:tc>
          <w:tcPr>
            <w:tcW w:w="6480" w:type="dxa"/>
          </w:tcPr>
          <w:p w:rsidR="00F06972" w:rsidRDefault="00F06972" w:rsidP="004C2C4B">
            <w:pPr>
              <w:keepNext/>
              <w:bidi w:val="0"/>
              <w:jc w:val="both"/>
              <w:rPr>
                <w:lang w:eastAsia="en-US"/>
              </w:rPr>
            </w:pPr>
            <w:r w:rsidRPr="0064383B">
              <w:rPr>
                <w:lang w:eastAsia="en-US"/>
              </w:rPr>
              <w:t>Number of Completed Buildings Used for Habitation or for Habitation and Work by Governorate and Type</w:t>
            </w:r>
            <w:r>
              <w:rPr>
                <w:lang w:eastAsia="en-US"/>
              </w:rPr>
              <w:t xml:space="preserve">                                 </w:t>
            </w:r>
            <w:r w:rsidRPr="0064383B">
              <w:rPr>
                <w:lang w:eastAsia="en-US"/>
              </w:rPr>
              <w:t xml:space="preserve"> of Building, 2017</w:t>
            </w:r>
          </w:p>
        </w:tc>
        <w:tc>
          <w:tcPr>
            <w:tcW w:w="1151" w:type="dxa"/>
          </w:tcPr>
          <w:p w:rsidR="00F06972" w:rsidRPr="00F06972" w:rsidRDefault="00F06972" w:rsidP="00102E52">
            <w:pPr>
              <w:spacing w:beforeLines="40"/>
              <w:jc w:val="center"/>
              <w:rPr>
                <w:b/>
                <w:bCs/>
              </w:rPr>
            </w:pPr>
            <w:r w:rsidRPr="00F06972">
              <w:rPr>
                <w:b/>
                <w:bCs/>
                <w:rtl/>
              </w:rPr>
              <w:t>94</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pPr>
            <w:r w:rsidRPr="00330F72">
              <w:rPr>
                <w:b/>
                <w:bCs/>
                <w:lang w:eastAsia="en-US"/>
              </w:rPr>
              <w:t>Table 2</w:t>
            </w:r>
            <w:r>
              <w:rPr>
                <w:b/>
                <w:bCs/>
                <w:lang w:eastAsia="en-US"/>
              </w:rPr>
              <w:t>4</w:t>
            </w:r>
            <w:r w:rsidRPr="00330F72">
              <w:rPr>
                <w:b/>
                <w:bCs/>
                <w:lang w:eastAsia="en-US"/>
              </w:rPr>
              <w:t>:</w:t>
            </w:r>
          </w:p>
        </w:tc>
        <w:tc>
          <w:tcPr>
            <w:tcW w:w="6480" w:type="dxa"/>
          </w:tcPr>
          <w:p w:rsidR="00F06972" w:rsidRDefault="00F06972" w:rsidP="008A43FC">
            <w:pPr>
              <w:bidi w:val="0"/>
              <w:jc w:val="both"/>
              <w:rPr>
                <w:lang w:eastAsia="en-US"/>
              </w:rPr>
            </w:pPr>
            <w:r w:rsidRPr="0064383B">
              <w:rPr>
                <w:lang w:eastAsia="en-US"/>
              </w:rPr>
              <w:t xml:space="preserve">Number of Completed Buildings Used for Habitation or for Habitation and Work by Governorate and Type </w:t>
            </w:r>
            <w:r>
              <w:rPr>
                <w:lang w:eastAsia="en-US"/>
              </w:rPr>
              <w:t xml:space="preserve">                                  </w:t>
            </w:r>
            <w:r w:rsidRPr="0064383B">
              <w:rPr>
                <w:lang w:eastAsia="en-US"/>
              </w:rPr>
              <w:t>of Ownership, 2017</w:t>
            </w:r>
          </w:p>
        </w:tc>
        <w:tc>
          <w:tcPr>
            <w:tcW w:w="1151" w:type="dxa"/>
          </w:tcPr>
          <w:p w:rsidR="00F06972" w:rsidRPr="00F06972" w:rsidRDefault="00F06972" w:rsidP="00102E52">
            <w:pPr>
              <w:keepNext/>
              <w:spacing w:beforeLines="40"/>
              <w:jc w:val="center"/>
              <w:rPr>
                <w:b/>
                <w:bCs/>
              </w:rPr>
            </w:pPr>
            <w:r w:rsidRPr="00F06972">
              <w:rPr>
                <w:b/>
                <w:bCs/>
                <w:rtl/>
              </w:rPr>
              <w:t>95</w:t>
            </w:r>
          </w:p>
        </w:tc>
      </w:tr>
      <w:tr w:rsidR="00F06972" w:rsidTr="009157C5">
        <w:trPr>
          <w:trHeight w:hRule="exact" w:val="113"/>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25:</w:t>
            </w:r>
          </w:p>
        </w:tc>
        <w:tc>
          <w:tcPr>
            <w:tcW w:w="6480" w:type="dxa"/>
          </w:tcPr>
          <w:p w:rsidR="00F06972" w:rsidRDefault="00F06972" w:rsidP="008A43FC">
            <w:pPr>
              <w:keepNext/>
              <w:bidi w:val="0"/>
              <w:jc w:val="both"/>
              <w:rPr>
                <w:lang w:eastAsia="en-US"/>
              </w:rPr>
            </w:pPr>
            <w:r w:rsidRPr="0064383B">
              <w:rPr>
                <w:lang w:eastAsia="en-US"/>
              </w:rPr>
              <w:t>Number of Completed Buildings Used for Habitation or for Habitation and Work by Region,</w:t>
            </w:r>
            <w:r>
              <w:rPr>
                <w:lang w:eastAsia="en-US"/>
              </w:rPr>
              <w:t xml:space="preserve"> </w:t>
            </w:r>
            <w:r w:rsidRPr="0064383B">
              <w:rPr>
                <w:lang w:eastAsia="en-US"/>
              </w:rPr>
              <w:t>Type of Ownership and Type of Building, 2017</w:t>
            </w:r>
          </w:p>
        </w:tc>
        <w:tc>
          <w:tcPr>
            <w:tcW w:w="1151" w:type="dxa"/>
          </w:tcPr>
          <w:p w:rsidR="00F06972" w:rsidRPr="00F06972" w:rsidRDefault="00F06972" w:rsidP="00102E52">
            <w:pPr>
              <w:spacing w:beforeLines="40"/>
              <w:jc w:val="center"/>
              <w:rPr>
                <w:b/>
                <w:bCs/>
              </w:rPr>
            </w:pPr>
            <w:r w:rsidRPr="00F06972">
              <w:rPr>
                <w:b/>
                <w:bCs/>
                <w:rtl/>
              </w:rPr>
              <w:t>96</w:t>
            </w:r>
          </w:p>
        </w:tc>
      </w:tr>
      <w:tr w:rsidR="00F06972" w:rsidTr="009157C5">
        <w:trPr>
          <w:trHeight w:hRule="exact" w:val="147"/>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b/>
                <w:bCs/>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26:</w:t>
            </w:r>
          </w:p>
        </w:tc>
        <w:tc>
          <w:tcPr>
            <w:tcW w:w="6480" w:type="dxa"/>
          </w:tcPr>
          <w:p w:rsidR="00F06972" w:rsidRDefault="00F06972" w:rsidP="008A43FC">
            <w:pPr>
              <w:keepNext/>
              <w:bidi w:val="0"/>
              <w:jc w:val="both"/>
              <w:rPr>
                <w:lang w:eastAsia="en-US"/>
              </w:rPr>
            </w:pPr>
            <w:r w:rsidRPr="000E5248">
              <w:rPr>
                <w:lang w:eastAsia="en-US"/>
              </w:rPr>
              <w:t>Number of Completed Buildings Used for Habitation or for Habitation and Work by Governorate and Material of External Walls, 2017</w:t>
            </w:r>
          </w:p>
        </w:tc>
        <w:tc>
          <w:tcPr>
            <w:tcW w:w="1151" w:type="dxa"/>
          </w:tcPr>
          <w:p w:rsidR="00F06972" w:rsidRPr="00F06972" w:rsidRDefault="00F06972" w:rsidP="00102E52">
            <w:pPr>
              <w:spacing w:beforeLines="40"/>
              <w:jc w:val="center"/>
              <w:rPr>
                <w:b/>
                <w:bCs/>
              </w:rPr>
            </w:pPr>
            <w:r w:rsidRPr="00F06972">
              <w:rPr>
                <w:b/>
                <w:bCs/>
                <w:rtl/>
              </w:rPr>
              <w:t>98</w:t>
            </w:r>
          </w:p>
        </w:tc>
      </w:tr>
      <w:tr w:rsidR="00F06972" w:rsidTr="009157C5">
        <w:trPr>
          <w:trHeight w:hRule="exact" w:val="147"/>
          <w:jc w:val="center"/>
        </w:trPr>
        <w:tc>
          <w:tcPr>
            <w:tcW w:w="1439" w:type="dxa"/>
          </w:tcPr>
          <w:p w:rsidR="00F06972" w:rsidRDefault="00F06972" w:rsidP="009157C5">
            <w:pPr>
              <w:bidi w:val="0"/>
              <w:jc w:val="center"/>
              <w:rPr>
                <w:b/>
                <w:bCs/>
                <w:lang w:eastAsia="en-US"/>
              </w:rPr>
            </w:pPr>
          </w:p>
        </w:tc>
        <w:tc>
          <w:tcPr>
            <w:tcW w:w="6480" w:type="dxa"/>
          </w:tcPr>
          <w:p w:rsidR="00F06972" w:rsidRDefault="00F06972"/>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27:</w:t>
            </w:r>
          </w:p>
        </w:tc>
        <w:tc>
          <w:tcPr>
            <w:tcW w:w="6480" w:type="dxa"/>
          </w:tcPr>
          <w:p w:rsidR="00F06972" w:rsidRDefault="00F06972" w:rsidP="008A43FC">
            <w:pPr>
              <w:bidi w:val="0"/>
              <w:jc w:val="both"/>
              <w:rPr>
                <w:lang w:eastAsia="en-US"/>
              </w:rPr>
            </w:pPr>
            <w:r w:rsidRPr="0064383B">
              <w:rPr>
                <w:lang w:eastAsia="en-US"/>
              </w:rPr>
              <w:t>Number of Completed Buildings Used for Habitation or for Habitation and Work by Region, Material of External Walls and Type of Building, 2017</w:t>
            </w:r>
          </w:p>
        </w:tc>
        <w:tc>
          <w:tcPr>
            <w:tcW w:w="1151" w:type="dxa"/>
          </w:tcPr>
          <w:p w:rsidR="00F06972" w:rsidRPr="00F06972" w:rsidRDefault="00F06972" w:rsidP="00102E52">
            <w:pPr>
              <w:spacing w:beforeLines="40"/>
              <w:jc w:val="center"/>
              <w:rPr>
                <w:b/>
                <w:bCs/>
              </w:rPr>
            </w:pPr>
            <w:r w:rsidRPr="00F06972">
              <w:rPr>
                <w:b/>
                <w:bCs/>
                <w:rtl/>
              </w:rPr>
              <w:t>99</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28:</w:t>
            </w:r>
          </w:p>
        </w:tc>
        <w:tc>
          <w:tcPr>
            <w:tcW w:w="6480" w:type="dxa"/>
          </w:tcPr>
          <w:p w:rsidR="00F06972" w:rsidRDefault="00F06972" w:rsidP="008A43FC">
            <w:pPr>
              <w:bidi w:val="0"/>
              <w:jc w:val="both"/>
              <w:rPr>
                <w:lang w:eastAsia="en-US"/>
              </w:rPr>
            </w:pPr>
            <w:r w:rsidRPr="0064383B">
              <w:rPr>
                <w:lang w:eastAsia="en-US"/>
              </w:rPr>
              <w:t>Number of Completed Buildings Used for Habitation or for Habitation and Work by Region, Material of External Walls and  Type of Ownership, 2017</w:t>
            </w:r>
          </w:p>
        </w:tc>
        <w:tc>
          <w:tcPr>
            <w:tcW w:w="1151" w:type="dxa"/>
          </w:tcPr>
          <w:p w:rsidR="00F06972" w:rsidRPr="00F06972" w:rsidRDefault="00F06972" w:rsidP="00102E52">
            <w:pPr>
              <w:spacing w:beforeLines="40"/>
              <w:jc w:val="center"/>
              <w:rPr>
                <w:b/>
                <w:bCs/>
              </w:rPr>
            </w:pPr>
            <w:r w:rsidRPr="00F06972">
              <w:rPr>
                <w:b/>
                <w:bCs/>
                <w:rtl/>
              </w:rPr>
              <w:t>101</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29:</w:t>
            </w:r>
          </w:p>
        </w:tc>
        <w:tc>
          <w:tcPr>
            <w:tcW w:w="6480" w:type="dxa"/>
          </w:tcPr>
          <w:p w:rsidR="00F06972" w:rsidRDefault="00F06972" w:rsidP="00D53036">
            <w:pPr>
              <w:bidi w:val="0"/>
              <w:jc w:val="both"/>
              <w:rPr>
                <w:lang w:eastAsia="en-US"/>
              </w:rPr>
            </w:pPr>
            <w:r w:rsidRPr="0064383B">
              <w:rPr>
                <w:lang w:eastAsia="en-US"/>
              </w:rPr>
              <w:t xml:space="preserve">Number of Completed Buildings Used for Habitation or for Habitation and Work by Region, Number of </w:t>
            </w:r>
            <w:r>
              <w:rPr>
                <w:lang w:eastAsia="en-US"/>
              </w:rPr>
              <w:t>Floors</w:t>
            </w:r>
            <w:r w:rsidRPr="0064383B">
              <w:rPr>
                <w:lang w:eastAsia="en-US"/>
              </w:rPr>
              <w:t xml:space="preserve"> in the Building and Type of Building, 2017</w:t>
            </w:r>
          </w:p>
        </w:tc>
        <w:tc>
          <w:tcPr>
            <w:tcW w:w="1151" w:type="dxa"/>
          </w:tcPr>
          <w:p w:rsidR="00F06972" w:rsidRPr="00F06972" w:rsidRDefault="00F06972" w:rsidP="00102E52">
            <w:pPr>
              <w:spacing w:beforeLines="40"/>
              <w:jc w:val="center"/>
              <w:rPr>
                <w:b/>
                <w:bCs/>
              </w:rPr>
            </w:pPr>
            <w:r w:rsidRPr="00F06972">
              <w:rPr>
                <w:b/>
                <w:bCs/>
                <w:rtl/>
              </w:rPr>
              <w:t>103</w:t>
            </w:r>
          </w:p>
        </w:tc>
      </w:tr>
      <w:tr w:rsidR="00F06972" w:rsidTr="009157C5">
        <w:trPr>
          <w:trHeight w:hRule="exact" w:val="113"/>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30:</w:t>
            </w:r>
          </w:p>
        </w:tc>
        <w:tc>
          <w:tcPr>
            <w:tcW w:w="6480" w:type="dxa"/>
          </w:tcPr>
          <w:p w:rsidR="00F06972" w:rsidRDefault="00F06972" w:rsidP="008A43FC">
            <w:pPr>
              <w:bidi w:val="0"/>
              <w:jc w:val="both"/>
              <w:rPr>
                <w:lang w:eastAsia="en-US"/>
              </w:rPr>
            </w:pPr>
            <w:r w:rsidRPr="0064383B">
              <w:rPr>
                <w:lang w:eastAsia="en-US"/>
              </w:rPr>
              <w:t xml:space="preserve">Number of Completed Buildings Used for Habitation or for Habitation and Work by Region, Number of </w:t>
            </w:r>
            <w:r>
              <w:rPr>
                <w:lang w:eastAsia="en-US"/>
              </w:rPr>
              <w:t>Floors</w:t>
            </w:r>
            <w:r w:rsidRPr="0064383B">
              <w:rPr>
                <w:lang w:eastAsia="en-US"/>
              </w:rPr>
              <w:t xml:space="preserve"> in the Building and Type of Ownership, 2017</w:t>
            </w:r>
          </w:p>
        </w:tc>
        <w:tc>
          <w:tcPr>
            <w:tcW w:w="1151" w:type="dxa"/>
          </w:tcPr>
          <w:p w:rsidR="00F06972" w:rsidRPr="00F06972" w:rsidRDefault="00F06972" w:rsidP="00102E52">
            <w:pPr>
              <w:spacing w:beforeLines="40"/>
              <w:jc w:val="center"/>
              <w:rPr>
                <w:b/>
                <w:bCs/>
              </w:rPr>
            </w:pPr>
            <w:r w:rsidRPr="00F06972">
              <w:rPr>
                <w:b/>
                <w:bCs/>
                <w:rtl/>
              </w:rPr>
              <w:t>105</w:t>
            </w:r>
          </w:p>
        </w:tc>
      </w:tr>
      <w:tr w:rsidR="00F06972" w:rsidTr="009157C5">
        <w:trPr>
          <w:trHeight w:hRule="exact" w:val="113"/>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31:</w:t>
            </w:r>
          </w:p>
          <w:p w:rsidR="00F06972" w:rsidRDefault="00F06972" w:rsidP="009157C5">
            <w:pPr>
              <w:jc w:val="lowKashida"/>
              <w:rPr>
                <w:b/>
                <w:bCs/>
                <w:lang w:eastAsia="en-US"/>
              </w:rPr>
            </w:pPr>
          </w:p>
        </w:tc>
        <w:tc>
          <w:tcPr>
            <w:tcW w:w="6480" w:type="dxa"/>
          </w:tcPr>
          <w:p w:rsidR="00F06972" w:rsidRDefault="00F06972" w:rsidP="008A43FC">
            <w:pPr>
              <w:bidi w:val="0"/>
              <w:jc w:val="both"/>
              <w:rPr>
                <w:lang w:eastAsia="en-US"/>
              </w:rPr>
            </w:pPr>
            <w:r w:rsidRPr="0064383B">
              <w:rPr>
                <w:lang w:eastAsia="en-US"/>
              </w:rPr>
              <w:t xml:space="preserve">Number of Completed Buildings Used for Habitation or for Habitation and Work by Governorate and Year of </w:t>
            </w:r>
            <w:r>
              <w:rPr>
                <w:lang w:eastAsia="en-US"/>
              </w:rPr>
              <w:t xml:space="preserve">               </w:t>
            </w:r>
            <w:r w:rsidRPr="0064383B">
              <w:rPr>
                <w:lang w:eastAsia="en-US"/>
              </w:rPr>
              <w:t>Construction, 2017</w:t>
            </w:r>
          </w:p>
        </w:tc>
        <w:tc>
          <w:tcPr>
            <w:tcW w:w="1151" w:type="dxa"/>
          </w:tcPr>
          <w:p w:rsidR="00F06972" w:rsidRPr="00F06972" w:rsidRDefault="00F06972" w:rsidP="00102E52">
            <w:pPr>
              <w:spacing w:beforeLines="40"/>
              <w:jc w:val="center"/>
              <w:rPr>
                <w:b/>
                <w:bCs/>
              </w:rPr>
            </w:pPr>
            <w:r w:rsidRPr="00F06972">
              <w:rPr>
                <w:b/>
                <w:bCs/>
                <w:rtl/>
              </w:rPr>
              <w:t>107</w:t>
            </w:r>
          </w:p>
        </w:tc>
      </w:tr>
      <w:tr w:rsidR="00F06972" w:rsidTr="009157C5">
        <w:trPr>
          <w:trHeight w:hRule="exact" w:val="111"/>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32:</w:t>
            </w:r>
          </w:p>
          <w:p w:rsidR="00F06972" w:rsidRDefault="00F06972" w:rsidP="009157C5">
            <w:pPr>
              <w:jc w:val="lowKashida"/>
              <w:rPr>
                <w:b/>
                <w:bCs/>
                <w:lang w:eastAsia="en-US"/>
              </w:rPr>
            </w:pPr>
          </w:p>
        </w:tc>
        <w:tc>
          <w:tcPr>
            <w:tcW w:w="6480" w:type="dxa"/>
          </w:tcPr>
          <w:p w:rsidR="00F06972" w:rsidRDefault="00F06972" w:rsidP="008A43FC">
            <w:pPr>
              <w:bidi w:val="0"/>
              <w:jc w:val="both"/>
              <w:rPr>
                <w:lang w:eastAsia="en-US"/>
              </w:rPr>
            </w:pPr>
            <w:r w:rsidRPr="0064383B">
              <w:rPr>
                <w:lang w:eastAsia="en-US"/>
              </w:rPr>
              <w:t>Number of Completed Buildings Used for Habitation or for Habitation and Work by Region, Year of Construction and Type of Building, 2017</w:t>
            </w:r>
          </w:p>
        </w:tc>
        <w:tc>
          <w:tcPr>
            <w:tcW w:w="1151" w:type="dxa"/>
          </w:tcPr>
          <w:p w:rsidR="00F06972" w:rsidRPr="00F06972" w:rsidRDefault="00F06972" w:rsidP="00102E52">
            <w:pPr>
              <w:spacing w:beforeLines="40"/>
              <w:jc w:val="center"/>
              <w:rPr>
                <w:b/>
                <w:bCs/>
              </w:rPr>
            </w:pPr>
            <w:r w:rsidRPr="00F06972">
              <w:rPr>
                <w:b/>
                <w:bCs/>
                <w:rtl/>
              </w:rPr>
              <w:t>108</w:t>
            </w:r>
          </w:p>
        </w:tc>
      </w:tr>
      <w:tr w:rsidR="00F06972" w:rsidTr="009157C5">
        <w:trPr>
          <w:trHeight w:hRule="exact" w:val="111"/>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33:</w:t>
            </w:r>
          </w:p>
        </w:tc>
        <w:tc>
          <w:tcPr>
            <w:tcW w:w="6480" w:type="dxa"/>
          </w:tcPr>
          <w:p w:rsidR="00F06972" w:rsidRDefault="00F06972" w:rsidP="008A43FC">
            <w:pPr>
              <w:bidi w:val="0"/>
              <w:jc w:val="both"/>
              <w:rPr>
                <w:lang w:eastAsia="en-US"/>
              </w:rPr>
            </w:pPr>
            <w:r w:rsidRPr="0064383B">
              <w:rPr>
                <w:lang w:eastAsia="en-US"/>
              </w:rPr>
              <w:t>Number of Completed Buildings Used for Habitation or for Habitation and Work by Region, Year of Construction and Material of External Walls, 2017</w:t>
            </w:r>
          </w:p>
        </w:tc>
        <w:tc>
          <w:tcPr>
            <w:tcW w:w="1151" w:type="dxa"/>
          </w:tcPr>
          <w:p w:rsidR="00F06972" w:rsidRPr="00F06972" w:rsidRDefault="00F06972" w:rsidP="00102E52">
            <w:pPr>
              <w:spacing w:beforeLines="40"/>
              <w:jc w:val="center"/>
              <w:rPr>
                <w:b/>
                <w:bCs/>
              </w:rPr>
            </w:pPr>
            <w:r w:rsidRPr="00F06972">
              <w:rPr>
                <w:b/>
                <w:bCs/>
                <w:rtl/>
              </w:rPr>
              <w:t>110</w:t>
            </w:r>
          </w:p>
        </w:tc>
      </w:tr>
      <w:tr w:rsidR="00F06972" w:rsidTr="009157C5">
        <w:trPr>
          <w:trHeight w:hRule="exact" w:val="113"/>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34:</w:t>
            </w:r>
          </w:p>
        </w:tc>
        <w:tc>
          <w:tcPr>
            <w:tcW w:w="6480" w:type="dxa"/>
          </w:tcPr>
          <w:p w:rsidR="00F06972" w:rsidRDefault="00F06972" w:rsidP="00D53036">
            <w:pPr>
              <w:bidi w:val="0"/>
              <w:jc w:val="both"/>
              <w:rPr>
                <w:lang w:eastAsia="en-US"/>
              </w:rPr>
            </w:pPr>
            <w:r w:rsidRPr="0064383B">
              <w:rPr>
                <w:lang w:eastAsia="en-US"/>
              </w:rPr>
              <w:t>Number of Completed Buildings Used for Habitation or for Habitation and Work by Region Number of Housing Units in the Building and Type of Building, 2017</w:t>
            </w:r>
          </w:p>
        </w:tc>
        <w:tc>
          <w:tcPr>
            <w:tcW w:w="1151" w:type="dxa"/>
          </w:tcPr>
          <w:p w:rsidR="00F06972" w:rsidRPr="00F06972" w:rsidRDefault="00F06972" w:rsidP="00102E52">
            <w:pPr>
              <w:spacing w:beforeLines="40"/>
              <w:jc w:val="center"/>
              <w:rPr>
                <w:b/>
                <w:bCs/>
              </w:rPr>
            </w:pPr>
            <w:r w:rsidRPr="00F06972">
              <w:rPr>
                <w:b/>
                <w:bCs/>
                <w:rtl/>
              </w:rPr>
              <w:t>112</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9157C5">
            <w:pPr>
              <w:bidi w:val="0"/>
              <w:jc w:val="lowKashida"/>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Pr="00330F72" w:rsidRDefault="00F06972" w:rsidP="009F4D57">
            <w:pPr>
              <w:bidi w:val="0"/>
              <w:rPr>
                <w:b/>
                <w:bCs/>
                <w:lang w:eastAsia="en-US"/>
              </w:rPr>
            </w:pPr>
            <w:r w:rsidRPr="00330F72">
              <w:rPr>
                <w:b/>
                <w:bCs/>
                <w:lang w:eastAsia="en-US"/>
              </w:rPr>
              <w:lastRenderedPageBreak/>
              <w:t>Table 3</w:t>
            </w:r>
            <w:r>
              <w:rPr>
                <w:b/>
                <w:bCs/>
                <w:lang w:eastAsia="en-US"/>
              </w:rPr>
              <w:t>5</w:t>
            </w:r>
            <w:r w:rsidRPr="00330F72">
              <w:rPr>
                <w:b/>
                <w:bCs/>
                <w:lang w:eastAsia="en-US"/>
              </w:rPr>
              <w:t>:</w:t>
            </w:r>
          </w:p>
        </w:tc>
        <w:tc>
          <w:tcPr>
            <w:tcW w:w="6480" w:type="dxa"/>
          </w:tcPr>
          <w:p w:rsidR="00F06972" w:rsidRDefault="00F06972" w:rsidP="008A43FC">
            <w:pPr>
              <w:bidi w:val="0"/>
              <w:jc w:val="both"/>
              <w:rPr>
                <w:lang w:eastAsia="en-US"/>
              </w:rPr>
            </w:pPr>
            <w:r w:rsidRPr="0064383B">
              <w:rPr>
                <w:lang w:eastAsia="en-US"/>
              </w:rPr>
              <w:t>Number of Completed Buildings Used for Habitation or for Habitation and Work by Region Number of Housing Units in the Building and Material of External Walls, 2017</w:t>
            </w:r>
          </w:p>
        </w:tc>
        <w:tc>
          <w:tcPr>
            <w:tcW w:w="1151" w:type="dxa"/>
          </w:tcPr>
          <w:p w:rsidR="00F06972" w:rsidRPr="00F06972" w:rsidRDefault="00F06972" w:rsidP="00102E52">
            <w:pPr>
              <w:spacing w:beforeLines="40"/>
              <w:jc w:val="center"/>
              <w:rPr>
                <w:b/>
                <w:bCs/>
              </w:rPr>
            </w:pPr>
            <w:r w:rsidRPr="00F06972">
              <w:rPr>
                <w:b/>
                <w:bCs/>
                <w:rtl/>
              </w:rPr>
              <w:t>114</w:t>
            </w:r>
          </w:p>
        </w:tc>
      </w:tr>
      <w:tr w:rsidR="00F06972" w:rsidTr="009157C5">
        <w:trPr>
          <w:trHeight w:hRule="exact" w:val="113"/>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36:</w:t>
            </w:r>
          </w:p>
        </w:tc>
        <w:tc>
          <w:tcPr>
            <w:tcW w:w="6480" w:type="dxa"/>
          </w:tcPr>
          <w:p w:rsidR="00F06972" w:rsidRDefault="00F06972" w:rsidP="008A43FC">
            <w:pPr>
              <w:keepNext/>
              <w:bidi w:val="0"/>
              <w:jc w:val="both"/>
              <w:rPr>
                <w:lang w:eastAsia="en-US"/>
              </w:rPr>
            </w:pPr>
            <w:r w:rsidRPr="0064383B">
              <w:rPr>
                <w:lang w:eastAsia="en-US"/>
              </w:rPr>
              <w:t>Number of Completed Buildings Used for Habitation or for Habitation and Work by Region, Number of Housing Units in the Building and Year of Construction, 2017</w:t>
            </w:r>
          </w:p>
        </w:tc>
        <w:tc>
          <w:tcPr>
            <w:tcW w:w="1151" w:type="dxa"/>
          </w:tcPr>
          <w:p w:rsidR="00F06972" w:rsidRPr="00F06972" w:rsidRDefault="00F06972" w:rsidP="00102E52">
            <w:pPr>
              <w:spacing w:beforeLines="40"/>
              <w:jc w:val="center"/>
              <w:rPr>
                <w:b/>
                <w:bCs/>
              </w:rPr>
            </w:pPr>
            <w:r w:rsidRPr="00F06972">
              <w:rPr>
                <w:b/>
                <w:bCs/>
                <w:rtl/>
              </w:rPr>
              <w:t>116</w:t>
            </w:r>
          </w:p>
        </w:tc>
      </w:tr>
      <w:tr w:rsidR="00F06972" w:rsidTr="009157C5">
        <w:trPr>
          <w:trHeight w:hRule="exact" w:val="147"/>
          <w:jc w:val="center"/>
        </w:trPr>
        <w:tc>
          <w:tcPr>
            <w:tcW w:w="1439" w:type="dxa"/>
          </w:tcPr>
          <w:p w:rsidR="00F06972" w:rsidRDefault="00F06972" w:rsidP="009157C5">
            <w:pPr>
              <w:bidi w:val="0"/>
              <w:jc w:val="center"/>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37:</w:t>
            </w:r>
          </w:p>
        </w:tc>
        <w:tc>
          <w:tcPr>
            <w:tcW w:w="6480" w:type="dxa"/>
          </w:tcPr>
          <w:p w:rsidR="00F06972" w:rsidRDefault="00F06972" w:rsidP="00D53036">
            <w:pPr>
              <w:bidi w:val="0"/>
              <w:jc w:val="both"/>
              <w:rPr>
                <w:lang w:eastAsia="en-US"/>
              </w:rPr>
            </w:pPr>
            <w:r w:rsidRPr="0064383B">
              <w:rPr>
                <w:lang w:eastAsia="en-US"/>
              </w:rPr>
              <w:t>Number of Buildings by Locality and Type of Building, 2017</w:t>
            </w:r>
          </w:p>
        </w:tc>
        <w:tc>
          <w:tcPr>
            <w:tcW w:w="1151" w:type="dxa"/>
          </w:tcPr>
          <w:p w:rsidR="00F06972" w:rsidRPr="00F06972" w:rsidRDefault="00F06972" w:rsidP="00102E52">
            <w:pPr>
              <w:spacing w:beforeLines="40"/>
              <w:jc w:val="center"/>
              <w:rPr>
                <w:b/>
                <w:bCs/>
              </w:rPr>
            </w:pPr>
            <w:r w:rsidRPr="00F06972">
              <w:rPr>
                <w:b/>
                <w:bCs/>
                <w:rtl/>
              </w:rPr>
              <w:t>118</w:t>
            </w:r>
          </w:p>
        </w:tc>
      </w:tr>
      <w:tr w:rsidR="00F06972" w:rsidTr="009157C5">
        <w:trPr>
          <w:trHeight w:hRule="exact" w:val="147"/>
          <w:jc w:val="center"/>
        </w:trPr>
        <w:tc>
          <w:tcPr>
            <w:tcW w:w="1439" w:type="dxa"/>
          </w:tcPr>
          <w:p w:rsidR="00F06972" w:rsidRDefault="00F06972" w:rsidP="009157C5">
            <w:pPr>
              <w:bidi w:val="0"/>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38:</w:t>
            </w:r>
          </w:p>
        </w:tc>
        <w:tc>
          <w:tcPr>
            <w:tcW w:w="6480" w:type="dxa"/>
          </w:tcPr>
          <w:p w:rsidR="00F06972" w:rsidRDefault="00F06972" w:rsidP="00D53036">
            <w:pPr>
              <w:bidi w:val="0"/>
              <w:jc w:val="both"/>
              <w:rPr>
                <w:lang w:eastAsia="en-US"/>
              </w:rPr>
            </w:pPr>
            <w:r w:rsidRPr="0064383B">
              <w:rPr>
                <w:lang w:eastAsia="en-US"/>
              </w:rPr>
              <w:t>Number of Completed Buildings by Locality and Utilization of Building, 2017</w:t>
            </w:r>
          </w:p>
        </w:tc>
        <w:tc>
          <w:tcPr>
            <w:tcW w:w="1151" w:type="dxa"/>
          </w:tcPr>
          <w:p w:rsidR="00F06972" w:rsidRPr="00F06972" w:rsidRDefault="00F06972" w:rsidP="00102E52">
            <w:pPr>
              <w:spacing w:beforeLines="40"/>
              <w:jc w:val="center"/>
              <w:rPr>
                <w:b/>
                <w:bCs/>
              </w:rPr>
            </w:pPr>
            <w:r w:rsidRPr="00F06972">
              <w:rPr>
                <w:b/>
                <w:bCs/>
                <w:rtl/>
              </w:rPr>
              <w:t>141</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F06972">
            <w:pPr>
              <w:jc w:val="center"/>
              <w:rPr>
                <w:b/>
                <w:bCs/>
                <w:sz w:val="8"/>
                <w:szCs w:val="8"/>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39:</w:t>
            </w:r>
          </w:p>
        </w:tc>
        <w:tc>
          <w:tcPr>
            <w:tcW w:w="6480" w:type="dxa"/>
          </w:tcPr>
          <w:p w:rsidR="00F06972" w:rsidRDefault="00F06972" w:rsidP="008A43FC">
            <w:pPr>
              <w:bidi w:val="0"/>
              <w:jc w:val="both"/>
              <w:rPr>
                <w:lang w:eastAsia="en-US"/>
              </w:rPr>
            </w:pPr>
            <w:r w:rsidRPr="0064383B">
              <w:rPr>
                <w:lang w:eastAsia="en-US"/>
              </w:rPr>
              <w:t>Number of Housing Units by Governorate and Housing Unit Ownership, 2017</w:t>
            </w:r>
          </w:p>
        </w:tc>
        <w:tc>
          <w:tcPr>
            <w:tcW w:w="1151" w:type="dxa"/>
          </w:tcPr>
          <w:p w:rsidR="00F06972" w:rsidRPr="00F06972" w:rsidRDefault="00F06972" w:rsidP="00102E52">
            <w:pPr>
              <w:spacing w:beforeLines="40"/>
              <w:jc w:val="center"/>
              <w:rPr>
                <w:b/>
                <w:bCs/>
                <w:rtl/>
              </w:rPr>
            </w:pPr>
            <w:r w:rsidRPr="00F06972">
              <w:rPr>
                <w:b/>
                <w:bCs/>
                <w:rtl/>
              </w:rPr>
              <w:t>164</w:t>
            </w:r>
          </w:p>
        </w:tc>
      </w:tr>
      <w:tr w:rsidR="00F06972" w:rsidTr="009157C5">
        <w:trPr>
          <w:trHeight w:hRule="exact" w:val="113"/>
          <w:jc w:val="center"/>
        </w:trPr>
        <w:tc>
          <w:tcPr>
            <w:tcW w:w="1439" w:type="dxa"/>
          </w:tcPr>
          <w:p w:rsidR="00F06972" w:rsidRDefault="00F06972" w:rsidP="009157C5">
            <w:pPr>
              <w:bidi w:val="0"/>
              <w:rPr>
                <w:b/>
                <w:bCs/>
                <w:lang w:eastAsia="en-US"/>
              </w:rPr>
            </w:pPr>
          </w:p>
        </w:tc>
        <w:tc>
          <w:tcPr>
            <w:tcW w:w="6480" w:type="dxa"/>
          </w:tcPr>
          <w:p w:rsidR="00F06972" w:rsidRDefault="00F06972" w:rsidP="00D53036">
            <w:pPr>
              <w:bidi w:val="0"/>
              <w:jc w:val="both"/>
              <w:rPr>
                <w:lang w:eastAsia="en-US"/>
              </w:rPr>
            </w:pPr>
          </w:p>
        </w:tc>
        <w:tc>
          <w:tcPr>
            <w:tcW w:w="1151" w:type="dxa"/>
          </w:tcPr>
          <w:p w:rsidR="00F06972" w:rsidRPr="00F06972" w:rsidRDefault="00F06972" w:rsidP="00102E52">
            <w:pPr>
              <w:spacing w:beforeLines="40"/>
              <w:jc w:val="center"/>
              <w:rPr>
                <w:b/>
                <w:bCs/>
                <w:rtl/>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40:</w:t>
            </w:r>
          </w:p>
        </w:tc>
        <w:tc>
          <w:tcPr>
            <w:tcW w:w="6480" w:type="dxa"/>
          </w:tcPr>
          <w:p w:rsidR="00F06972" w:rsidRDefault="00F06972" w:rsidP="008A43FC">
            <w:pPr>
              <w:bidi w:val="0"/>
              <w:jc w:val="both"/>
              <w:rPr>
                <w:lang w:eastAsia="en-US"/>
              </w:rPr>
            </w:pPr>
            <w:r w:rsidRPr="0064383B">
              <w:rPr>
                <w:lang w:eastAsia="en-US"/>
              </w:rPr>
              <w:t xml:space="preserve">Number of Housing Units by Governorate and Utilization of Housing Unit, 2017  </w:t>
            </w:r>
          </w:p>
        </w:tc>
        <w:tc>
          <w:tcPr>
            <w:tcW w:w="1151" w:type="dxa"/>
          </w:tcPr>
          <w:p w:rsidR="00F06972" w:rsidRPr="00F06972" w:rsidRDefault="00F06972" w:rsidP="00102E52">
            <w:pPr>
              <w:spacing w:beforeLines="40"/>
              <w:jc w:val="center"/>
              <w:rPr>
                <w:b/>
                <w:bCs/>
              </w:rPr>
            </w:pPr>
            <w:r w:rsidRPr="00F06972">
              <w:rPr>
                <w:b/>
                <w:bCs/>
                <w:rtl/>
              </w:rPr>
              <w:t>165</w:t>
            </w:r>
          </w:p>
        </w:tc>
      </w:tr>
      <w:tr w:rsidR="00F06972" w:rsidTr="009157C5">
        <w:trPr>
          <w:trHeight w:hRule="exact" w:val="147"/>
          <w:jc w:val="center"/>
        </w:trPr>
        <w:tc>
          <w:tcPr>
            <w:tcW w:w="1439" w:type="dxa"/>
          </w:tcPr>
          <w:p w:rsidR="00F06972" w:rsidRDefault="00F06972" w:rsidP="009157C5">
            <w:pPr>
              <w:bidi w:val="0"/>
              <w:rPr>
                <w:b/>
                <w:bCs/>
                <w:lang w:eastAsia="en-US"/>
              </w:rPr>
            </w:pPr>
          </w:p>
        </w:tc>
        <w:tc>
          <w:tcPr>
            <w:tcW w:w="6480" w:type="dxa"/>
          </w:tcPr>
          <w:p w:rsidR="00F06972" w:rsidRPr="00556307" w:rsidRDefault="00F06972" w:rsidP="00D53036">
            <w:pPr>
              <w:bidi w:val="0"/>
              <w:jc w:val="both"/>
              <w:rPr>
                <w:lang w:eastAsia="en-US"/>
              </w:rPr>
            </w:pPr>
          </w:p>
        </w:tc>
        <w:tc>
          <w:tcPr>
            <w:tcW w:w="1151" w:type="dxa"/>
          </w:tcPr>
          <w:p w:rsidR="00F06972" w:rsidRPr="00F06972" w:rsidRDefault="00F06972" w:rsidP="00102E52">
            <w:pPr>
              <w:spacing w:beforeLines="40"/>
              <w:jc w:val="center"/>
              <w:rPr>
                <w:b/>
                <w:bCs/>
                <w:rtl/>
              </w:rPr>
            </w:pPr>
          </w:p>
        </w:tc>
      </w:tr>
      <w:tr w:rsidR="00F06972" w:rsidTr="009157C5">
        <w:trPr>
          <w:jc w:val="center"/>
        </w:trPr>
        <w:tc>
          <w:tcPr>
            <w:tcW w:w="1439" w:type="dxa"/>
          </w:tcPr>
          <w:p w:rsidR="00F06972" w:rsidRDefault="00F06972" w:rsidP="009F4D57">
            <w:pPr>
              <w:bidi w:val="0"/>
              <w:rPr>
                <w:b/>
                <w:bCs/>
                <w:lang w:eastAsia="en-US"/>
              </w:rPr>
            </w:pPr>
            <w:r>
              <w:rPr>
                <w:b/>
                <w:bCs/>
                <w:lang w:eastAsia="en-US"/>
              </w:rPr>
              <w:t>Table 41:</w:t>
            </w:r>
          </w:p>
        </w:tc>
        <w:tc>
          <w:tcPr>
            <w:tcW w:w="6480" w:type="dxa"/>
          </w:tcPr>
          <w:p w:rsidR="00F06972" w:rsidRDefault="00F06972" w:rsidP="008A43FC">
            <w:pPr>
              <w:bidi w:val="0"/>
              <w:jc w:val="both"/>
              <w:rPr>
                <w:lang w:eastAsia="en-US"/>
              </w:rPr>
            </w:pPr>
            <w:r w:rsidRPr="008A43FC">
              <w:rPr>
                <w:lang w:eastAsia="en-US"/>
              </w:rPr>
              <w:t>Number of  Housing Units by Region, Utilization of Housing Unit and Housing Unit Ownership, 2017</w:t>
            </w:r>
          </w:p>
        </w:tc>
        <w:tc>
          <w:tcPr>
            <w:tcW w:w="1151" w:type="dxa"/>
          </w:tcPr>
          <w:p w:rsidR="00F06972" w:rsidRPr="00F06972" w:rsidRDefault="00F06972" w:rsidP="00102E52">
            <w:pPr>
              <w:spacing w:beforeLines="40"/>
              <w:jc w:val="center"/>
              <w:rPr>
                <w:b/>
                <w:bCs/>
              </w:rPr>
            </w:pPr>
            <w:r w:rsidRPr="00F06972">
              <w:rPr>
                <w:b/>
                <w:bCs/>
                <w:rtl/>
              </w:rPr>
              <w:t>166</w:t>
            </w:r>
          </w:p>
        </w:tc>
      </w:tr>
      <w:tr w:rsidR="00F06972" w:rsidTr="009157C5">
        <w:trPr>
          <w:trHeight w:hRule="exact" w:val="147"/>
          <w:jc w:val="center"/>
        </w:trPr>
        <w:tc>
          <w:tcPr>
            <w:tcW w:w="1439" w:type="dxa"/>
          </w:tcPr>
          <w:p w:rsidR="00F06972" w:rsidRDefault="00F06972" w:rsidP="009157C5">
            <w:pPr>
              <w:bidi w:val="0"/>
              <w:rPr>
                <w:b/>
                <w:bCs/>
                <w:lang w:eastAsia="en-US"/>
              </w:rPr>
            </w:pPr>
          </w:p>
        </w:tc>
        <w:tc>
          <w:tcPr>
            <w:tcW w:w="6480" w:type="dxa"/>
          </w:tcPr>
          <w:p w:rsidR="00F06972" w:rsidRPr="00556307" w:rsidRDefault="00F06972" w:rsidP="00D53036">
            <w:pPr>
              <w:bidi w:val="0"/>
              <w:jc w:val="both"/>
              <w:rPr>
                <w:lang w:eastAsia="en-US"/>
              </w:rPr>
            </w:pPr>
          </w:p>
        </w:tc>
        <w:tc>
          <w:tcPr>
            <w:tcW w:w="1151" w:type="dxa"/>
          </w:tcPr>
          <w:p w:rsidR="00F06972" w:rsidRPr="00F06972" w:rsidRDefault="00F06972" w:rsidP="00102E52">
            <w:pPr>
              <w:spacing w:beforeLines="40"/>
              <w:jc w:val="center"/>
              <w:rPr>
                <w:b/>
                <w:bCs/>
                <w:rtl/>
              </w:rPr>
            </w:pPr>
            <w:r w:rsidRPr="00F06972">
              <w:rPr>
                <w:b/>
                <w:bCs/>
                <w:rtl/>
              </w:rPr>
              <w:t>168</w:t>
            </w:r>
          </w:p>
        </w:tc>
      </w:tr>
      <w:tr w:rsidR="00F06972" w:rsidTr="009157C5">
        <w:trPr>
          <w:trHeight w:hRule="exact" w:val="557"/>
          <w:jc w:val="center"/>
        </w:trPr>
        <w:tc>
          <w:tcPr>
            <w:tcW w:w="1439" w:type="dxa"/>
          </w:tcPr>
          <w:p w:rsidR="00F06972" w:rsidRDefault="00F06972" w:rsidP="009F4D57">
            <w:pPr>
              <w:bidi w:val="0"/>
              <w:rPr>
                <w:b/>
                <w:bCs/>
                <w:lang w:eastAsia="en-US"/>
              </w:rPr>
            </w:pPr>
            <w:r>
              <w:rPr>
                <w:b/>
                <w:bCs/>
                <w:lang w:eastAsia="en-US"/>
              </w:rPr>
              <w:t>Table 42:</w:t>
            </w:r>
          </w:p>
        </w:tc>
        <w:tc>
          <w:tcPr>
            <w:tcW w:w="6480" w:type="dxa"/>
          </w:tcPr>
          <w:p w:rsidR="00F06972" w:rsidRDefault="00F06972" w:rsidP="008A43FC">
            <w:pPr>
              <w:bidi w:val="0"/>
              <w:jc w:val="both"/>
              <w:rPr>
                <w:lang w:eastAsia="en-US"/>
              </w:rPr>
            </w:pPr>
            <w:r w:rsidRPr="008A43FC">
              <w:rPr>
                <w:lang w:eastAsia="en-US"/>
              </w:rPr>
              <w:t>Number of  Housing Units by Locality and Utilization of Housing Unit, 2017</w:t>
            </w:r>
          </w:p>
        </w:tc>
        <w:tc>
          <w:tcPr>
            <w:tcW w:w="1151" w:type="dxa"/>
          </w:tcPr>
          <w:p w:rsidR="00F06972" w:rsidRPr="00F06972" w:rsidRDefault="00B4302C" w:rsidP="00102E52">
            <w:pPr>
              <w:spacing w:beforeLines="40"/>
              <w:jc w:val="center"/>
              <w:rPr>
                <w:b/>
                <w:bCs/>
                <w:rtl/>
              </w:rPr>
            </w:pPr>
            <w:r>
              <w:rPr>
                <w:rFonts w:hint="cs"/>
                <w:b/>
                <w:bCs/>
                <w:rtl/>
              </w:rPr>
              <w:t>168</w:t>
            </w:r>
          </w:p>
        </w:tc>
      </w:tr>
      <w:tr w:rsidR="00AB3A2E" w:rsidTr="009157C5">
        <w:trPr>
          <w:trHeight w:hRule="exact" w:val="147"/>
          <w:jc w:val="center"/>
        </w:trPr>
        <w:tc>
          <w:tcPr>
            <w:tcW w:w="1439" w:type="dxa"/>
          </w:tcPr>
          <w:p w:rsidR="00AB3A2E" w:rsidRDefault="00AB3A2E" w:rsidP="009157C5">
            <w:pPr>
              <w:bidi w:val="0"/>
              <w:rPr>
                <w:b/>
                <w:bCs/>
                <w:lang w:eastAsia="en-US"/>
              </w:rPr>
            </w:pPr>
          </w:p>
        </w:tc>
        <w:tc>
          <w:tcPr>
            <w:tcW w:w="6480" w:type="dxa"/>
          </w:tcPr>
          <w:p w:rsidR="00AB3A2E" w:rsidRPr="00556307" w:rsidRDefault="00AB3A2E" w:rsidP="00D53036">
            <w:pPr>
              <w:bidi w:val="0"/>
              <w:jc w:val="both"/>
              <w:rPr>
                <w:lang w:eastAsia="en-US"/>
              </w:rPr>
            </w:pPr>
          </w:p>
        </w:tc>
        <w:tc>
          <w:tcPr>
            <w:tcW w:w="1151" w:type="dxa"/>
          </w:tcPr>
          <w:p w:rsidR="00AB3A2E" w:rsidRPr="00330F72" w:rsidRDefault="00AB3A2E" w:rsidP="00183AE5">
            <w:pPr>
              <w:pStyle w:val="Heading7"/>
              <w:jc w:val="center"/>
              <w:rPr>
                <w:rFonts w:cs="Times New Roman"/>
                <w:rtl/>
              </w:rPr>
            </w:pPr>
          </w:p>
        </w:tc>
      </w:tr>
      <w:tr w:rsidR="00AB3A2E" w:rsidTr="009157C5">
        <w:trPr>
          <w:trHeight w:hRule="exact" w:val="147"/>
          <w:jc w:val="center"/>
        </w:trPr>
        <w:tc>
          <w:tcPr>
            <w:tcW w:w="1439" w:type="dxa"/>
          </w:tcPr>
          <w:p w:rsidR="00AB3A2E" w:rsidRDefault="00AB3A2E" w:rsidP="009157C5">
            <w:pPr>
              <w:bidi w:val="0"/>
              <w:rPr>
                <w:b/>
                <w:bCs/>
                <w:lang w:eastAsia="en-US"/>
              </w:rPr>
            </w:pPr>
          </w:p>
        </w:tc>
        <w:tc>
          <w:tcPr>
            <w:tcW w:w="6480" w:type="dxa"/>
          </w:tcPr>
          <w:p w:rsidR="00AB3A2E" w:rsidRPr="00556307" w:rsidRDefault="00AB3A2E" w:rsidP="009157C5">
            <w:pPr>
              <w:bidi w:val="0"/>
              <w:jc w:val="lowKashida"/>
              <w:rPr>
                <w:lang w:eastAsia="en-US"/>
              </w:rPr>
            </w:pPr>
          </w:p>
        </w:tc>
        <w:tc>
          <w:tcPr>
            <w:tcW w:w="1151" w:type="dxa"/>
          </w:tcPr>
          <w:p w:rsidR="00AB3A2E" w:rsidRDefault="00AB3A2E" w:rsidP="00183AE5">
            <w:pPr>
              <w:pStyle w:val="Heading7"/>
              <w:jc w:val="center"/>
              <w:rPr>
                <w:rFonts w:cs="Times New Roman"/>
                <w:rtl/>
              </w:rPr>
            </w:pPr>
          </w:p>
        </w:tc>
      </w:tr>
    </w:tbl>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E5F78" w:rsidRDefault="00AE5F78">
      <w:pPr>
        <w:bidi w:val="0"/>
        <w:rPr>
          <w:b/>
          <w:bCs/>
          <w:sz w:val="28"/>
          <w:szCs w:val="28"/>
          <w:lang w:eastAsia="en-US"/>
        </w:rPr>
      </w:pPr>
      <w:r>
        <w:rPr>
          <w:b/>
          <w:bCs/>
          <w:sz w:val="28"/>
          <w:szCs w:val="28"/>
          <w:lang w:eastAsia="en-US"/>
        </w:rPr>
        <w:br w:type="page"/>
      </w:r>
    </w:p>
    <w:p w:rsidR="00AE5F78" w:rsidRDefault="00AE5F78" w:rsidP="00AE5F78">
      <w:pPr>
        <w:bidi w:val="0"/>
        <w:jc w:val="center"/>
        <w:rPr>
          <w:b/>
          <w:bCs/>
          <w:sz w:val="28"/>
          <w:szCs w:val="28"/>
          <w:lang w:eastAsia="en-US"/>
        </w:rPr>
      </w:pPr>
      <w:r>
        <w:rPr>
          <w:b/>
          <w:bCs/>
          <w:sz w:val="28"/>
          <w:szCs w:val="28"/>
          <w:lang w:eastAsia="en-US"/>
        </w:rPr>
        <w:lastRenderedPageBreak/>
        <w:br w:type="page"/>
      </w:r>
      <w:r>
        <w:rPr>
          <w:b/>
          <w:bCs/>
          <w:sz w:val="28"/>
          <w:szCs w:val="28"/>
          <w:lang w:eastAsia="en-US"/>
        </w:rPr>
        <w:lastRenderedPageBreak/>
        <w:t>Introduction</w:t>
      </w:r>
    </w:p>
    <w:p w:rsidR="00AE5F78" w:rsidRDefault="00AE5F78" w:rsidP="00AE5F78">
      <w:pPr>
        <w:jc w:val="both"/>
        <w:rPr>
          <w:lang w:eastAsia="en-US" w:bidi="ar-JO"/>
        </w:rPr>
      </w:pPr>
    </w:p>
    <w:p w:rsidR="00AE5F78" w:rsidRDefault="00AE5F78" w:rsidP="00BF2D3A">
      <w:pPr>
        <w:bidi w:val="0"/>
        <w:jc w:val="lowKashida"/>
        <w:rPr>
          <w:lang w:eastAsia="en-US"/>
        </w:rPr>
      </w:pPr>
      <w:r>
        <w:rPr>
          <w:lang w:eastAsia="en-US"/>
        </w:rPr>
        <w:t xml:space="preserve">Population, housing and establishment censuses form one of the cornerstones in the establishment of a sound statistical system that could serve planning and development.  It is a basic requirement for social and economic planning and monitoring.  Most countries conduct censuses regularly every ten years to track the major socioeconomic changes in population characteristics. The Palestinian Central Bureau of Statistics (PCBS) conducted the </w:t>
      </w:r>
      <w:r w:rsidRPr="00AE3A95">
        <w:rPr>
          <w:lang w:eastAsia="en-US"/>
        </w:rPr>
        <w:t>third</w:t>
      </w:r>
      <w:r>
        <w:rPr>
          <w:lang w:eastAsia="en-US"/>
        </w:rPr>
        <w:t xml:space="preserve"> Population, Housing, and Establishment Census (PHC2017) in order to bridge the gap between the requirements of </w:t>
      </w:r>
      <w:r w:rsidR="00C143DB" w:rsidRPr="00C143DB">
        <w:rPr>
          <w:lang w:eastAsia="en-US"/>
        </w:rPr>
        <w:t>local community and governmental and international institutions</w:t>
      </w:r>
      <w:r>
        <w:rPr>
          <w:lang w:eastAsia="en-US"/>
        </w:rPr>
        <w:t xml:space="preserve"> and the reality on the ground in Palestine a</w:t>
      </w:r>
      <w:r w:rsidRPr="00AE3A95">
        <w:rPr>
          <w:lang w:eastAsia="en-US"/>
        </w:rPr>
        <w:t>fter the implementation of the first census in 1997 and the second census in 2007</w:t>
      </w:r>
      <w:r>
        <w:rPr>
          <w:lang w:eastAsia="en-US"/>
        </w:rPr>
        <w:t>.  In addition, the census represented a legal obligation and a development</w:t>
      </w:r>
      <w:r w:rsidR="00BF2D3A">
        <w:rPr>
          <w:lang w:eastAsia="en-US"/>
        </w:rPr>
        <w:t>al</w:t>
      </w:r>
      <w:r>
        <w:rPr>
          <w:lang w:eastAsia="en-US"/>
        </w:rPr>
        <w:t xml:space="preserve"> and statistical need</w:t>
      </w:r>
      <w:r w:rsidR="00BF2D3A">
        <w:rPr>
          <w:lang w:eastAsia="en-US"/>
        </w:rPr>
        <w:t>s</w:t>
      </w:r>
      <w:r>
        <w:rPr>
          <w:lang w:eastAsia="en-US"/>
        </w:rPr>
        <w:t xml:space="preserve">. </w:t>
      </w:r>
      <w:r w:rsidR="00BF2D3A">
        <w:rPr>
          <w:lang w:eastAsia="en-US"/>
        </w:rPr>
        <w:t>The</w:t>
      </w:r>
      <w:r>
        <w:rPr>
          <w:lang w:eastAsia="en-US"/>
        </w:rPr>
        <w:t xml:space="preserve"> census is the only opportunity to produce small scale estimates for the sake of local government planning and monitoring. </w:t>
      </w:r>
    </w:p>
    <w:p w:rsidR="00AE5F78" w:rsidRDefault="00AE5F78" w:rsidP="00AE5F78">
      <w:pPr>
        <w:bidi w:val="0"/>
        <w:jc w:val="lowKashida"/>
        <w:rPr>
          <w:lang w:eastAsia="en-US"/>
        </w:rPr>
      </w:pPr>
    </w:p>
    <w:p w:rsidR="00AE5F78" w:rsidRDefault="00AE5F78" w:rsidP="00BF2D3A">
      <w:pPr>
        <w:bidi w:val="0"/>
        <w:jc w:val="lowKashida"/>
        <w:rPr>
          <w:b/>
          <w:bCs/>
        </w:rPr>
      </w:pPr>
      <w:r w:rsidRPr="005B483F">
        <w:rPr>
          <w:lang w:eastAsia="en-US"/>
        </w:rPr>
        <w:t xml:space="preserve">PHC2017 was composed of three main stages; delineation, numbering, and counting.  </w:t>
      </w:r>
      <w:r w:rsidR="00545B28">
        <w:rPr>
          <w:lang w:eastAsia="en-US"/>
        </w:rPr>
        <w:t xml:space="preserve"> Listing and </w:t>
      </w:r>
      <w:r w:rsidRPr="005B483F">
        <w:rPr>
          <w:lang w:eastAsia="en-US"/>
        </w:rPr>
        <w:t>Numbering the buildings was the second stage of the PHC2017. This stage was a key step in conducting the census and ensuring coverage of all targeted units, including hous</w:t>
      </w:r>
      <w:r w:rsidR="00545B28">
        <w:rPr>
          <w:lang w:eastAsia="en-US"/>
        </w:rPr>
        <w:t>ing units</w:t>
      </w:r>
      <w:r w:rsidRPr="005B483F">
        <w:rPr>
          <w:lang w:eastAsia="en-US"/>
        </w:rPr>
        <w:t xml:space="preserve">, households, individuals and establishments. The census of buildings played a dual role; it was an organizational stage to prepare for counting households and population, and was a target by itself especially considering that the census of buildings includes all public and private buildings. </w:t>
      </w:r>
      <w:r w:rsidRPr="0019504F">
        <w:rPr>
          <w:lang w:eastAsia="en-US"/>
        </w:rPr>
        <w:t>The census of the buildings aim</w:t>
      </w:r>
      <w:r w:rsidR="00BF2D3A">
        <w:rPr>
          <w:lang w:eastAsia="en-US"/>
        </w:rPr>
        <w:t>ed</w:t>
      </w:r>
      <w:r w:rsidRPr="0019504F">
        <w:rPr>
          <w:lang w:eastAsia="en-US"/>
        </w:rPr>
        <w:t xml:space="preserve"> to provide comprehensive and up-to-date data </w:t>
      </w:r>
      <w:r>
        <w:rPr>
          <w:lang w:eastAsia="en-US"/>
        </w:rPr>
        <w:t>on the status of buildings and housing units in Palestine in terms of number, geographic distribution,</w:t>
      </w:r>
      <w:r w:rsidRPr="005B483F">
        <w:rPr>
          <w:lang w:eastAsia="en-US"/>
        </w:rPr>
        <w:t xml:space="preserve"> </w:t>
      </w:r>
      <w:r>
        <w:rPr>
          <w:lang w:eastAsia="en-US"/>
        </w:rPr>
        <w:t>a</w:t>
      </w:r>
      <w:r w:rsidRPr="005B483F">
        <w:rPr>
          <w:lang w:eastAsia="en-US"/>
        </w:rPr>
        <w:t>nd to identify urban development and the prevailing patterns of construction</w:t>
      </w:r>
      <w:r>
        <w:rPr>
          <w:lang w:eastAsia="en-US"/>
        </w:rPr>
        <w:t xml:space="preserve"> (types of buildings). Moreover, the </w:t>
      </w:r>
      <w:r w:rsidR="005D1280">
        <w:rPr>
          <w:lang w:eastAsia="en-US"/>
        </w:rPr>
        <w:t>b</w:t>
      </w:r>
      <w:r>
        <w:rPr>
          <w:lang w:eastAsia="en-US"/>
        </w:rPr>
        <w:t xml:space="preserve">uildings </w:t>
      </w:r>
      <w:r w:rsidR="005D1280">
        <w:rPr>
          <w:lang w:eastAsia="en-US"/>
        </w:rPr>
        <w:t>c</w:t>
      </w:r>
      <w:r>
        <w:rPr>
          <w:lang w:eastAsia="en-US"/>
        </w:rPr>
        <w:t xml:space="preserve">ensus aimed to identify the characteristics of the buildings with respect to ownership, material of external walls, number of </w:t>
      </w:r>
      <w:r w:rsidR="00E52102">
        <w:rPr>
          <w:lang w:eastAsia="en-US"/>
        </w:rPr>
        <w:t>floors</w:t>
      </w:r>
      <w:r>
        <w:rPr>
          <w:lang w:eastAsia="en-US"/>
        </w:rPr>
        <w:t xml:space="preserve">, </w:t>
      </w:r>
      <w:r w:rsidR="00476C65">
        <w:rPr>
          <w:lang w:eastAsia="en-US"/>
        </w:rPr>
        <w:t>utilization of building</w:t>
      </w:r>
      <w:r>
        <w:rPr>
          <w:lang w:eastAsia="en-US"/>
        </w:rPr>
        <w:t>, number of housing units, and the reasons why such housing units are considered closed, vacant, or deserted.</w:t>
      </w:r>
      <w:r>
        <w:t xml:space="preserve"> </w:t>
      </w:r>
    </w:p>
    <w:p w:rsidR="00AE5F78" w:rsidRDefault="00AE5F78" w:rsidP="00AE5F78">
      <w:pPr>
        <w:pStyle w:val="BodyText3"/>
      </w:pPr>
    </w:p>
    <w:p w:rsidR="00AE5F78" w:rsidRPr="0019504F" w:rsidRDefault="00D96936" w:rsidP="00C558B4">
      <w:pPr>
        <w:bidi w:val="0"/>
        <w:jc w:val="both"/>
        <w:rPr>
          <w:lang w:eastAsia="en-US"/>
        </w:rPr>
      </w:pPr>
      <w:r w:rsidRPr="00D96936">
        <w:rPr>
          <w:lang w:eastAsia="en-US"/>
        </w:rPr>
        <w:t>Traditionally the implementation of the census of buildings in conjunction with the population census</w:t>
      </w:r>
      <w:r w:rsidR="005D1280">
        <w:rPr>
          <w:lang w:eastAsia="en-US"/>
        </w:rPr>
        <w:t xml:space="preserve">. </w:t>
      </w:r>
      <w:r w:rsidRPr="00D96936">
        <w:rPr>
          <w:lang w:eastAsia="en-US"/>
        </w:rPr>
        <w:t xml:space="preserve"> </w:t>
      </w:r>
      <w:r w:rsidR="00AE5F78">
        <w:rPr>
          <w:lang w:eastAsia="en-US"/>
        </w:rPr>
        <w:t>In the Palestinian case, the buildings census has an additional feature due to multiple supervisory authorities over buildings and building licenses. Municipalities</w:t>
      </w:r>
      <w:r w:rsidR="00C558B4">
        <w:rPr>
          <w:lang w:eastAsia="en-US"/>
        </w:rPr>
        <w:t>,</w:t>
      </w:r>
      <w:r w:rsidR="00AE5F78">
        <w:rPr>
          <w:lang w:eastAsia="en-US"/>
        </w:rPr>
        <w:t xml:space="preserve"> local councils </w:t>
      </w:r>
      <w:r w:rsidR="00C558B4">
        <w:rPr>
          <w:lang w:eastAsia="en-US"/>
        </w:rPr>
        <w:t xml:space="preserve">and the Ministry of Local Governments, </w:t>
      </w:r>
      <w:r w:rsidR="00AE5F78">
        <w:rPr>
          <w:lang w:eastAsia="en-US"/>
        </w:rPr>
        <w:t>while UNRWA takes charge of building in the refugee camps</w:t>
      </w:r>
      <w:r w:rsidR="00C558B4">
        <w:rPr>
          <w:lang w:eastAsia="en-US"/>
        </w:rPr>
        <w:t>.</w:t>
      </w:r>
      <w:r w:rsidR="00AE5F78">
        <w:rPr>
          <w:lang w:eastAsia="en-US"/>
        </w:rPr>
        <w:t xml:space="preserve"> </w:t>
      </w:r>
      <w:r w:rsidR="00C558B4">
        <w:rPr>
          <w:lang w:eastAsia="en-US"/>
        </w:rPr>
        <w:t>T</w:t>
      </w:r>
      <w:r w:rsidR="00AE5F78">
        <w:rPr>
          <w:lang w:eastAsia="en-US"/>
        </w:rPr>
        <w:t xml:space="preserve">he buildings census is the only opportunity to comprehensively review changes in the number of buildings and their distribution in Palestine. </w:t>
      </w:r>
      <w:r w:rsidR="00552207">
        <w:rPr>
          <w:lang w:eastAsia="en-US"/>
        </w:rPr>
        <w:t>The buildings census</w:t>
      </w:r>
      <w:r w:rsidR="00AE5F78" w:rsidRPr="00094EED">
        <w:rPr>
          <w:lang w:eastAsia="en-US"/>
        </w:rPr>
        <w:t xml:space="preserve"> implemented by an integrated technological system using</w:t>
      </w:r>
      <w:r w:rsidR="00545B28">
        <w:rPr>
          <w:lang w:eastAsia="en-US"/>
        </w:rPr>
        <w:t xml:space="preserve"> </w:t>
      </w:r>
      <w:r w:rsidR="00545B28" w:rsidRPr="003E3E0E">
        <w:rPr>
          <w:rFonts w:cs="Simplified Arabic"/>
        </w:rPr>
        <w:t>geographic information systems</w:t>
      </w:r>
      <w:r w:rsidR="00AE5F78" w:rsidRPr="00094EED">
        <w:rPr>
          <w:lang w:eastAsia="en-US"/>
        </w:rPr>
        <w:t xml:space="preserve"> </w:t>
      </w:r>
      <w:r w:rsidR="00545B28">
        <w:rPr>
          <w:lang w:eastAsia="en-US"/>
        </w:rPr>
        <w:t>(</w:t>
      </w:r>
      <w:r w:rsidR="00AE5F78" w:rsidRPr="00094EED">
        <w:rPr>
          <w:lang w:eastAsia="en-US"/>
        </w:rPr>
        <w:t>GIS</w:t>
      </w:r>
      <w:r w:rsidR="00545B28">
        <w:rPr>
          <w:lang w:eastAsia="en-US"/>
        </w:rPr>
        <w:t>)</w:t>
      </w:r>
      <w:r w:rsidR="00AE5F78" w:rsidRPr="00094EED">
        <w:rPr>
          <w:lang w:eastAsia="en-US"/>
        </w:rPr>
        <w:t xml:space="preserve"> and tablets.</w:t>
      </w:r>
    </w:p>
    <w:p w:rsidR="00AE5F78" w:rsidRDefault="00AE5F78" w:rsidP="00AE5F78">
      <w:pPr>
        <w:bidi w:val="0"/>
        <w:jc w:val="lowKashida"/>
        <w:rPr>
          <w:lang w:eastAsia="en-US"/>
        </w:rPr>
      </w:pPr>
    </w:p>
    <w:p w:rsidR="00AE5F78" w:rsidRDefault="00AE5F78" w:rsidP="00AE5F78">
      <w:pPr>
        <w:bidi w:val="0"/>
        <w:jc w:val="lowKashida"/>
        <w:rPr>
          <w:lang w:eastAsia="en-US"/>
        </w:rPr>
      </w:pPr>
      <w:r>
        <w:rPr>
          <w:lang w:eastAsia="en-US"/>
        </w:rPr>
        <w:t>We are pleased to provide this report on the final results of the Buildings and Housing Units Census 2017. We hope it will provide the required data for planners, decision makers, researchers, and scholars and assist them in designing policies and taking decisions necessary for building the homeland.</w:t>
      </w:r>
    </w:p>
    <w:p w:rsidR="00AE5F78" w:rsidRDefault="00AE5F78" w:rsidP="00AE5F78">
      <w:pPr>
        <w:jc w:val="both"/>
        <w:rPr>
          <w:rtl/>
          <w:lang w:val="en-AU" w:eastAsia="en-AU"/>
        </w:rPr>
      </w:pPr>
    </w:p>
    <w:p w:rsidR="00AE5F78" w:rsidRDefault="00AE5F78" w:rsidP="00AE5F78">
      <w:pPr>
        <w:jc w:val="both"/>
        <w:rPr>
          <w:lang w:eastAsia="en-US"/>
        </w:rPr>
      </w:pPr>
    </w:p>
    <w:tbl>
      <w:tblPr>
        <w:tblW w:w="9464" w:type="dxa"/>
        <w:tblLook w:val="0000"/>
      </w:tblPr>
      <w:tblGrid>
        <w:gridCol w:w="4928"/>
        <w:gridCol w:w="4536"/>
      </w:tblGrid>
      <w:tr w:rsidR="00AE5F78" w:rsidTr="009157C5">
        <w:tc>
          <w:tcPr>
            <w:tcW w:w="4928" w:type="dxa"/>
            <w:tcBorders>
              <w:top w:val="nil"/>
              <w:left w:val="nil"/>
              <w:bottom w:val="nil"/>
              <w:right w:val="nil"/>
            </w:tcBorders>
          </w:tcPr>
          <w:p w:rsidR="00AE5F78" w:rsidRDefault="003D28B0" w:rsidP="009157C5">
            <w:pPr>
              <w:jc w:val="right"/>
              <w:rPr>
                <w:b/>
                <w:bCs/>
                <w:lang w:eastAsia="en-US"/>
              </w:rPr>
            </w:pPr>
            <w:r>
              <w:rPr>
                <w:b/>
                <w:bCs/>
              </w:rPr>
              <w:t>July</w:t>
            </w:r>
            <w:r w:rsidR="00AE5F78">
              <w:rPr>
                <w:b/>
                <w:bCs/>
                <w:lang w:eastAsia="en-US"/>
              </w:rPr>
              <w:t>, 2018</w:t>
            </w:r>
          </w:p>
        </w:tc>
        <w:tc>
          <w:tcPr>
            <w:tcW w:w="4536" w:type="dxa"/>
            <w:tcBorders>
              <w:top w:val="nil"/>
              <w:left w:val="nil"/>
              <w:bottom w:val="nil"/>
              <w:right w:val="nil"/>
            </w:tcBorders>
          </w:tcPr>
          <w:p w:rsidR="00AE5F78" w:rsidRDefault="00AE5F78" w:rsidP="009157C5">
            <w:pPr>
              <w:bidi w:val="0"/>
              <w:ind w:left="18"/>
              <w:jc w:val="center"/>
              <w:rPr>
                <w:b/>
                <w:bCs/>
                <w:lang w:eastAsia="en-US"/>
              </w:rPr>
            </w:pPr>
            <w:r>
              <w:rPr>
                <w:b/>
                <w:bCs/>
                <w:lang w:eastAsia="en-US"/>
              </w:rPr>
              <w:t xml:space="preserve">Ola </w:t>
            </w:r>
            <w:proofErr w:type="spellStart"/>
            <w:r>
              <w:rPr>
                <w:b/>
                <w:bCs/>
                <w:lang w:eastAsia="en-US"/>
              </w:rPr>
              <w:t>Awad</w:t>
            </w:r>
            <w:proofErr w:type="spellEnd"/>
          </w:p>
          <w:p w:rsidR="00AE5F78" w:rsidRDefault="00AE5F78" w:rsidP="009157C5">
            <w:pPr>
              <w:pStyle w:val="Heading1"/>
              <w:rPr>
                <w:b w:val="0"/>
                <w:bCs w:val="0"/>
                <w:szCs w:val="24"/>
              </w:rPr>
            </w:pPr>
            <w:r>
              <w:rPr>
                <w:szCs w:val="24"/>
              </w:rPr>
              <w:t>President of PCBS /</w:t>
            </w:r>
          </w:p>
          <w:p w:rsidR="00AE5F78" w:rsidRDefault="00AE5F78" w:rsidP="009157C5">
            <w:pPr>
              <w:pStyle w:val="Heading7"/>
              <w:jc w:val="center"/>
            </w:pPr>
            <w:r>
              <w:t>Census National Director</w:t>
            </w:r>
          </w:p>
        </w:tc>
      </w:tr>
    </w:tbl>
    <w:p w:rsidR="00AE5F78" w:rsidRDefault="00AE5F78" w:rsidP="00AE5F78">
      <w:pPr>
        <w:jc w:val="center"/>
        <w:rPr>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AB3A2E" w:rsidRDefault="00AB3A2E" w:rsidP="00AB3A2E">
      <w:pPr>
        <w:bidi w:val="0"/>
        <w:jc w:val="center"/>
        <w:rPr>
          <w:b/>
          <w:bCs/>
          <w:sz w:val="28"/>
          <w:szCs w:val="28"/>
          <w:lang w:eastAsia="en-US"/>
        </w:rPr>
      </w:pPr>
    </w:p>
    <w:p w:rsidR="00E462DD" w:rsidRDefault="00E462DD" w:rsidP="0068345A">
      <w:pPr>
        <w:pStyle w:val="BodyTextIndent2"/>
        <w:bidi w:val="0"/>
        <w:ind w:left="0" w:right="360"/>
        <w:jc w:val="left"/>
        <w:rPr>
          <w:rFonts w:cs="Times New Roman"/>
          <w:b w:val="0"/>
          <w:bCs w:val="0"/>
        </w:rPr>
      </w:pPr>
    </w:p>
    <w:p w:rsidR="00AE5F78" w:rsidRDefault="00AE5F78" w:rsidP="0068345A">
      <w:pPr>
        <w:bidi w:val="0"/>
        <w:ind w:left="-1" w:firstLine="1"/>
        <w:jc w:val="center"/>
        <w:sectPr w:rsidR="00AE5F78" w:rsidSect="00461B62">
          <w:headerReference w:type="default" r:id="rId15"/>
          <w:footerReference w:type="even" r:id="rId16"/>
          <w:footerReference w:type="default" r:id="rId17"/>
          <w:pgSz w:w="11907" w:h="16840" w:code="9"/>
          <w:pgMar w:top="1418" w:right="1418" w:bottom="1418" w:left="1418" w:header="709" w:footer="709" w:gutter="0"/>
          <w:pgNumType w:start="19"/>
          <w:cols w:space="720"/>
          <w:titlePg/>
          <w:bidi/>
          <w:rtlGutter/>
          <w:docGrid w:linePitch="360"/>
        </w:sectPr>
      </w:pPr>
    </w:p>
    <w:p w:rsidR="0068345A" w:rsidRDefault="0068345A" w:rsidP="0068345A">
      <w:pPr>
        <w:bidi w:val="0"/>
        <w:ind w:left="-1" w:firstLine="1"/>
        <w:jc w:val="center"/>
      </w:pPr>
      <w:r>
        <w:lastRenderedPageBreak/>
        <w:t>Chapter One</w:t>
      </w:r>
    </w:p>
    <w:p w:rsidR="00E462DD" w:rsidRDefault="00E462DD">
      <w:pPr>
        <w:pStyle w:val="BodyText"/>
        <w:bidi w:val="0"/>
        <w:jc w:val="center"/>
        <w:rPr>
          <w:rFonts w:cs="Times New Roman"/>
          <w:szCs w:val="24"/>
          <w:rtl/>
          <w:lang w:val="en-GB"/>
        </w:rPr>
      </w:pPr>
    </w:p>
    <w:p w:rsidR="00E462DD" w:rsidRDefault="003E2C4C" w:rsidP="00B87751">
      <w:pPr>
        <w:pStyle w:val="BodyText"/>
        <w:bidi w:val="0"/>
        <w:jc w:val="center"/>
        <w:rPr>
          <w:rFonts w:cs="Times New Roman"/>
          <w:b/>
          <w:bCs/>
          <w:sz w:val="28"/>
          <w:szCs w:val="28"/>
          <w:rtl/>
          <w:lang w:val="en-GB"/>
        </w:rPr>
      </w:pPr>
      <w:r>
        <w:rPr>
          <w:rFonts w:cs="Times New Roman"/>
          <w:b/>
          <w:bCs/>
          <w:sz w:val="28"/>
          <w:szCs w:val="28"/>
        </w:rPr>
        <w:t xml:space="preserve">Terms, Indicators </w:t>
      </w:r>
      <w:r w:rsidR="00B87751">
        <w:rPr>
          <w:rFonts w:cs="Times New Roman"/>
          <w:b/>
          <w:bCs/>
          <w:sz w:val="28"/>
          <w:szCs w:val="28"/>
        </w:rPr>
        <w:t xml:space="preserve">and Classifications </w:t>
      </w:r>
    </w:p>
    <w:p w:rsidR="00E462DD" w:rsidRDefault="00E462DD">
      <w:pPr>
        <w:pStyle w:val="BodyText"/>
        <w:bidi w:val="0"/>
        <w:jc w:val="center"/>
        <w:rPr>
          <w:rFonts w:cs="Times New Roman"/>
          <w:szCs w:val="24"/>
          <w:rtl/>
          <w:lang w:val="en-GB"/>
        </w:rPr>
      </w:pPr>
    </w:p>
    <w:p w:rsidR="009A7CEE" w:rsidRDefault="0028244F" w:rsidP="009A7CEE">
      <w:pPr>
        <w:bidi w:val="0"/>
        <w:jc w:val="both"/>
        <w:rPr>
          <w:b/>
          <w:bCs/>
          <w:lang w:eastAsia="en-US"/>
        </w:rPr>
      </w:pPr>
      <w:r>
        <w:rPr>
          <w:b/>
          <w:bCs/>
          <w:lang w:eastAsia="en-US"/>
        </w:rPr>
        <w:t>1</w:t>
      </w:r>
      <w:r w:rsidR="00E462DD">
        <w:rPr>
          <w:b/>
          <w:bCs/>
          <w:lang w:eastAsia="en-US"/>
        </w:rPr>
        <w:t xml:space="preserve">.1 </w:t>
      </w:r>
      <w:r w:rsidR="009A7CEE" w:rsidRPr="009A7CEE">
        <w:rPr>
          <w:b/>
          <w:bCs/>
          <w:lang w:eastAsia="en-US"/>
        </w:rPr>
        <w:t>Terms</w:t>
      </w:r>
      <w:r w:rsidR="009A7CEE" w:rsidRPr="009A7CEE">
        <w:rPr>
          <w:b/>
          <w:bCs/>
          <w:rtl/>
          <w:lang w:eastAsia="en-US"/>
        </w:rPr>
        <w:t xml:space="preserve"> </w:t>
      </w:r>
      <w:r w:rsidR="009A7CEE" w:rsidRPr="009A7CEE">
        <w:rPr>
          <w:b/>
          <w:bCs/>
          <w:lang w:eastAsia="en-US"/>
        </w:rPr>
        <w:t>and Indicators</w:t>
      </w:r>
    </w:p>
    <w:p w:rsidR="002B20D9" w:rsidRPr="007E508E" w:rsidRDefault="002B20D9" w:rsidP="009A7CEE">
      <w:pPr>
        <w:bidi w:val="0"/>
        <w:jc w:val="both"/>
        <w:rPr>
          <w:color w:val="0000FF"/>
        </w:rPr>
      </w:pPr>
      <w:r w:rsidRPr="002B20D9">
        <w:rPr>
          <w:lang w:eastAsia="en-US"/>
        </w:rPr>
        <w:t>The following terms</w:t>
      </w:r>
      <w:r w:rsidRPr="002B20D9">
        <w:rPr>
          <w:rtl/>
          <w:lang w:eastAsia="en-US"/>
        </w:rPr>
        <w:t xml:space="preserve"> </w:t>
      </w:r>
      <w:r w:rsidRPr="002B20D9">
        <w:rPr>
          <w:lang w:eastAsia="en-US"/>
        </w:rPr>
        <w:t>and indicators are defined in accordance with the glossary and guide statistical indicators issued by PCBS and certified on the latest international recommendations in statistics and consistent with international systems.</w:t>
      </w:r>
    </w:p>
    <w:p w:rsidR="003E2C4C" w:rsidRPr="000B2DA0" w:rsidRDefault="003E2C4C">
      <w:pPr>
        <w:bidi w:val="0"/>
        <w:jc w:val="lowKashida"/>
        <w:rPr>
          <w:b/>
          <w:bCs/>
          <w:sz w:val="18"/>
          <w:szCs w:val="18"/>
          <w:lang w:eastAsia="en-US"/>
        </w:rPr>
      </w:pPr>
    </w:p>
    <w:p w:rsidR="00E462DD" w:rsidRDefault="00E462DD" w:rsidP="003E2C4C">
      <w:pPr>
        <w:bidi w:val="0"/>
        <w:jc w:val="lowKashida"/>
        <w:rPr>
          <w:b/>
          <w:bCs/>
          <w:lang w:eastAsia="en-US"/>
        </w:rPr>
      </w:pPr>
      <w:r>
        <w:rPr>
          <w:b/>
          <w:bCs/>
          <w:lang w:eastAsia="en-US"/>
        </w:rPr>
        <w:t>Geographical, Administrative and Statistical Divisions</w:t>
      </w:r>
    </w:p>
    <w:p w:rsidR="00581666" w:rsidRPr="00D835A5" w:rsidRDefault="00581666" w:rsidP="00581666">
      <w:pPr>
        <w:pStyle w:val="BodyText"/>
        <w:bidi w:val="0"/>
      </w:pPr>
      <w:r w:rsidRPr="00D835A5">
        <w:t>According to current administrative divisions, Palesti</w:t>
      </w:r>
      <w:r>
        <w:t>ne</w:t>
      </w:r>
      <w:r w:rsidRPr="00D835A5">
        <w:t xml:space="preserve"> is divided into two geographic regions: the Remaining West Bank and Gaza Strip. </w:t>
      </w:r>
    </w:p>
    <w:p w:rsidR="00581666" w:rsidRPr="00D835A5" w:rsidRDefault="00581666" w:rsidP="00581666">
      <w:pPr>
        <w:pStyle w:val="BodyText"/>
        <w:numPr>
          <w:ilvl w:val="0"/>
          <w:numId w:val="2"/>
        </w:numPr>
        <w:tabs>
          <w:tab w:val="clear" w:pos="1440"/>
        </w:tabs>
        <w:bidi w:val="0"/>
        <w:ind w:left="426" w:right="71" w:hanging="284"/>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t xml:space="preserve"> </w:t>
      </w:r>
      <w:proofErr w:type="spellStart"/>
      <w:r>
        <w:t>Lahm</w:t>
      </w:r>
      <w:proofErr w:type="spellEnd"/>
      <w:r>
        <w:t xml:space="preserve">), and Hebron (Al </w:t>
      </w:r>
      <w:proofErr w:type="spellStart"/>
      <w:r>
        <w:t>Khalil</w:t>
      </w:r>
      <w:proofErr w:type="spellEnd"/>
      <w:r>
        <w:t>))</w:t>
      </w:r>
      <w:r w:rsidRPr="00D835A5">
        <w:t xml:space="preserve">. </w:t>
      </w:r>
    </w:p>
    <w:p w:rsidR="00581666" w:rsidRPr="00D835A5" w:rsidRDefault="00581666" w:rsidP="00581666">
      <w:pPr>
        <w:pStyle w:val="BodyText"/>
        <w:numPr>
          <w:ilvl w:val="0"/>
          <w:numId w:val="2"/>
        </w:numPr>
        <w:tabs>
          <w:tab w:val="clear" w:pos="1440"/>
        </w:tabs>
        <w:bidi w:val="0"/>
        <w:ind w:left="426" w:right="71" w:hanging="284"/>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C7201C" w:rsidRPr="000B2DA0" w:rsidRDefault="00C7201C">
      <w:pPr>
        <w:bidi w:val="0"/>
        <w:rPr>
          <w:b/>
          <w:bCs/>
          <w:sz w:val="18"/>
          <w:szCs w:val="18"/>
        </w:rPr>
      </w:pPr>
    </w:p>
    <w:p w:rsidR="00E462DD" w:rsidRDefault="00E462DD" w:rsidP="00C7201C">
      <w:pPr>
        <w:bidi w:val="0"/>
        <w:rPr>
          <w:b/>
          <w:bCs/>
        </w:rPr>
      </w:pPr>
      <w:r>
        <w:rPr>
          <w:b/>
          <w:bCs/>
        </w:rPr>
        <w:t>Locality:</w:t>
      </w:r>
    </w:p>
    <w:p w:rsidR="004248A0" w:rsidRPr="004248A0" w:rsidRDefault="004248A0" w:rsidP="004248A0">
      <w:pPr>
        <w:bidi w:val="0"/>
        <w:jc w:val="lowKashida"/>
        <w:rPr>
          <w:lang w:eastAsia="en-US"/>
        </w:rPr>
      </w:pPr>
      <w:r w:rsidRPr="004248A0">
        <w:rPr>
          <w:lang w:eastAsia="en-US"/>
        </w:rPr>
        <w:t>A permanently inhabited place, which has an independent municipal administration or</w:t>
      </w:r>
      <w:r w:rsidR="001E6FC3">
        <w:rPr>
          <w:lang w:eastAsia="en-US"/>
        </w:rPr>
        <w:t xml:space="preserve">            </w:t>
      </w:r>
      <w:r w:rsidRPr="004248A0">
        <w:rPr>
          <w:lang w:eastAsia="en-US"/>
        </w:rPr>
        <w:t xml:space="preserve"> a permanently inhabited, separated place not included within the formal boundaries of another locality and not have an independent administrative authority.</w:t>
      </w:r>
    </w:p>
    <w:p w:rsidR="00E462DD" w:rsidRPr="000B2DA0" w:rsidRDefault="00E462DD">
      <w:pPr>
        <w:bidi w:val="0"/>
        <w:rPr>
          <w:b/>
          <w:bCs/>
          <w:sz w:val="18"/>
          <w:szCs w:val="18"/>
          <w:lang w:eastAsia="en-US"/>
        </w:rPr>
      </w:pPr>
    </w:p>
    <w:p w:rsidR="00E462DD" w:rsidRDefault="00E462DD">
      <w:pPr>
        <w:bidi w:val="0"/>
        <w:rPr>
          <w:b/>
          <w:bCs/>
          <w:lang w:eastAsia="en-US"/>
        </w:rPr>
      </w:pPr>
      <w:r>
        <w:rPr>
          <w:b/>
          <w:bCs/>
          <w:lang w:eastAsia="en-US"/>
        </w:rPr>
        <w:t>Buildings Census:</w:t>
      </w:r>
    </w:p>
    <w:p w:rsidR="00E462DD" w:rsidRDefault="00E462DD">
      <w:pPr>
        <w:bidi w:val="0"/>
        <w:jc w:val="lowKashida"/>
        <w:rPr>
          <w:lang w:eastAsia="en-US"/>
        </w:rPr>
      </w:pPr>
      <w:r>
        <w:rPr>
          <w:lang w:eastAsia="en-US"/>
        </w:rPr>
        <w:t>This is the overall process for the collection, classification, processing, analysis, evaluation and dissemination of statistical data and provides for the preparation and distribution of the buildings by various characteristics of the buildings in the reference period and within certain specific geographic area.</w:t>
      </w:r>
    </w:p>
    <w:p w:rsidR="00E462DD" w:rsidRPr="000B2DA0" w:rsidRDefault="00E462DD">
      <w:pPr>
        <w:bidi w:val="0"/>
        <w:jc w:val="lowKashida"/>
        <w:rPr>
          <w:sz w:val="18"/>
          <w:szCs w:val="18"/>
          <w:lang w:eastAsia="en-US"/>
        </w:rPr>
      </w:pPr>
    </w:p>
    <w:p w:rsidR="00E462DD" w:rsidRDefault="00E462DD">
      <w:pPr>
        <w:bidi w:val="0"/>
        <w:jc w:val="lowKashida"/>
        <w:rPr>
          <w:b/>
          <w:bCs/>
          <w:lang w:eastAsia="en-US"/>
        </w:rPr>
      </w:pPr>
      <w:r>
        <w:rPr>
          <w:b/>
          <w:bCs/>
          <w:lang w:eastAsia="en-US"/>
        </w:rPr>
        <w:t>Building</w:t>
      </w:r>
      <w:r>
        <w:rPr>
          <w:lang w:eastAsia="en-US"/>
        </w:rPr>
        <w:t>:</w:t>
      </w:r>
    </w:p>
    <w:p w:rsidR="00A73DD5" w:rsidRDefault="00A73DD5" w:rsidP="00A73DD5">
      <w:pPr>
        <w:pStyle w:val="BodyText2"/>
        <w:rPr>
          <w:rFonts w:ascii="Times New Roman" w:hAnsi="Times New Roman" w:cs="Times New Roman"/>
          <w:sz w:val="24"/>
          <w:szCs w:val="24"/>
        </w:rPr>
      </w:pPr>
      <w:r w:rsidRPr="00A420B9">
        <w:rPr>
          <w:rFonts w:ascii="Times New Roman" w:hAnsi="Times New Roman" w:cs="Times New Roman"/>
          <w:sz w:val="24"/>
          <w:szCs w:val="24"/>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A73DD5" w:rsidRDefault="00A73DD5" w:rsidP="00A73DD5">
      <w:pPr>
        <w:pStyle w:val="BodyText2"/>
        <w:rPr>
          <w:rFonts w:ascii="Times New Roman" w:hAnsi="Times New Roman" w:cs="Times New Roman"/>
          <w:sz w:val="24"/>
          <w:szCs w:val="24"/>
        </w:rPr>
      </w:pPr>
    </w:p>
    <w:p w:rsidR="00A73DD5" w:rsidRDefault="00A73DD5" w:rsidP="00EB72A5">
      <w:pPr>
        <w:pStyle w:val="BodyText2"/>
        <w:rPr>
          <w:rFonts w:ascii="Times New Roman" w:hAnsi="Times New Roman" w:cs="Times New Roman"/>
          <w:sz w:val="24"/>
          <w:szCs w:val="24"/>
        </w:rPr>
      </w:pPr>
      <w:r w:rsidRPr="00C85B58">
        <w:rPr>
          <w:rFonts w:ascii="Times New Roman" w:hAnsi="Times New Roman" w:cs="Times New Roman"/>
          <w:sz w:val="24"/>
          <w:szCs w:val="24"/>
        </w:rPr>
        <w:t>A building may be used or intended for residential, commercial or industrial purposes or</w:t>
      </w:r>
      <w:r>
        <w:rPr>
          <w:rFonts w:ascii="Times New Roman" w:hAnsi="Times New Roman" w:cs="Times New Roman"/>
          <w:sz w:val="24"/>
          <w:szCs w:val="24"/>
        </w:rPr>
        <w:t>,</w:t>
      </w:r>
      <w:r w:rsidRPr="00C85B58">
        <w:rPr>
          <w:rFonts w:ascii="Times New Roman" w:hAnsi="Times New Roman" w:cs="Times New Roman"/>
          <w:sz w:val="24"/>
          <w:szCs w:val="24"/>
        </w:rPr>
        <w:t xml:space="preserve"> </w:t>
      </w:r>
      <w:r>
        <w:rPr>
          <w:rFonts w:ascii="Times New Roman" w:hAnsi="Times New Roman" w:cs="Times New Roman"/>
          <w:sz w:val="24"/>
          <w:szCs w:val="24"/>
        </w:rPr>
        <w:t>i</w:t>
      </w:r>
      <w:r w:rsidRPr="00C85B58">
        <w:rPr>
          <w:rFonts w:ascii="Times New Roman" w:hAnsi="Times New Roman" w:cs="Times New Roman"/>
          <w:sz w:val="24"/>
          <w:szCs w:val="24"/>
        </w:rPr>
        <w:t>t</w:t>
      </w:r>
      <w:r w:rsidR="00EB72A5">
        <w:rPr>
          <w:rFonts w:ascii="Times New Roman" w:hAnsi="Times New Roman" w:cs="Times New Roman"/>
          <w:sz w:val="24"/>
          <w:szCs w:val="24"/>
        </w:rPr>
        <w:t xml:space="preserve"> </w:t>
      </w:r>
      <w:r w:rsidRPr="00C85B58">
        <w:rPr>
          <w:rFonts w:ascii="Times New Roman" w:hAnsi="Times New Roman" w:cs="Times New Roman"/>
          <w:sz w:val="24"/>
          <w:szCs w:val="24"/>
        </w:rPr>
        <w:t xml:space="preserve">may therefore be a factory, shop, detached dwelling, residential building, warehouse, </w:t>
      </w:r>
      <w:r>
        <w:rPr>
          <w:rFonts w:ascii="Times New Roman" w:hAnsi="Times New Roman" w:cs="Times New Roman"/>
          <w:sz w:val="24"/>
          <w:szCs w:val="24"/>
        </w:rPr>
        <w:t>a</w:t>
      </w:r>
      <w:r w:rsidRPr="00C85B58">
        <w:rPr>
          <w:rFonts w:ascii="Times New Roman" w:hAnsi="Times New Roman" w:cs="Times New Roman"/>
          <w:sz w:val="24"/>
          <w:szCs w:val="24"/>
        </w:rPr>
        <w:t>nd so</w:t>
      </w:r>
      <w:r>
        <w:rPr>
          <w:rFonts w:ascii="Times New Roman" w:hAnsi="Times New Roman" w:cs="Times New Roman"/>
          <w:sz w:val="24"/>
          <w:szCs w:val="24"/>
        </w:rPr>
        <w:t xml:space="preserve"> </w:t>
      </w:r>
      <w:r w:rsidRPr="00C85B58">
        <w:rPr>
          <w:rFonts w:ascii="Times New Roman" w:hAnsi="Times New Roman" w:cs="Times New Roman"/>
          <w:sz w:val="24"/>
          <w:szCs w:val="24"/>
        </w:rPr>
        <w:t>forth</w:t>
      </w:r>
      <w:r>
        <w:rPr>
          <w:rFonts w:ascii="Times New Roman" w:hAnsi="Times New Roman" w:cs="Times New Roman"/>
          <w:sz w:val="24"/>
          <w:szCs w:val="24"/>
        </w:rPr>
        <w:t>, t</w:t>
      </w:r>
      <w:r w:rsidRPr="00C85B58">
        <w:rPr>
          <w:rFonts w:ascii="Times New Roman" w:hAnsi="Times New Roman" w:cs="Times New Roman"/>
          <w:sz w:val="24"/>
          <w:szCs w:val="24"/>
        </w:rPr>
        <w:t xml:space="preserve">he building may be </w:t>
      </w:r>
      <w:r>
        <w:rPr>
          <w:rFonts w:ascii="Times New Roman" w:hAnsi="Times New Roman" w:cs="Times New Roman"/>
          <w:sz w:val="24"/>
          <w:szCs w:val="24"/>
        </w:rPr>
        <w:t>vacant, closed, deserted, under preparation or under construction.</w:t>
      </w:r>
    </w:p>
    <w:p w:rsidR="00A73DD5" w:rsidRPr="000B2DA0" w:rsidRDefault="00A73DD5" w:rsidP="00A73DD5">
      <w:pPr>
        <w:pStyle w:val="BodyText2"/>
        <w:rPr>
          <w:rFonts w:ascii="Times New Roman" w:hAnsi="Times New Roman" w:cs="Times New Roman"/>
          <w:sz w:val="18"/>
          <w:szCs w:val="18"/>
        </w:rPr>
      </w:pPr>
    </w:p>
    <w:p w:rsidR="00E462DD" w:rsidRDefault="00E462DD" w:rsidP="00F76B32">
      <w:pPr>
        <w:bidi w:val="0"/>
        <w:jc w:val="lowKashida"/>
        <w:rPr>
          <w:b/>
          <w:bCs/>
          <w:lang w:eastAsia="en-US"/>
        </w:rPr>
      </w:pPr>
      <w:r>
        <w:rPr>
          <w:b/>
          <w:bCs/>
          <w:lang w:eastAsia="en-US"/>
        </w:rPr>
        <w:t>Hous</w:t>
      </w:r>
      <w:r w:rsidR="00F76B32">
        <w:rPr>
          <w:b/>
          <w:bCs/>
          <w:lang w:eastAsia="en-US"/>
        </w:rPr>
        <w:t>ing Unit</w:t>
      </w:r>
      <w:r>
        <w:rPr>
          <w:b/>
          <w:bCs/>
          <w:lang w:eastAsia="en-US"/>
        </w:rPr>
        <w:t>:</w:t>
      </w:r>
    </w:p>
    <w:p w:rsidR="00B56B57" w:rsidRDefault="00B56B57" w:rsidP="00B56B57">
      <w:pPr>
        <w:pStyle w:val="BodyText2"/>
        <w:rPr>
          <w:rFonts w:ascii="Times New Roman" w:hAnsi="Times New Roman" w:cs="Times New Roman"/>
          <w:sz w:val="24"/>
          <w:szCs w:val="24"/>
        </w:rPr>
      </w:pPr>
      <w:r w:rsidRPr="00F76B32">
        <w:rPr>
          <w:rFonts w:ascii="Times New Roman" w:hAnsi="Times New Roman" w:cs="Times New Roman"/>
          <w:sz w:val="24"/>
          <w:szCs w:val="24"/>
        </w:rPr>
        <w:t>A housing unit is a separate and independent place</w:t>
      </w:r>
      <w:r>
        <w:rPr>
          <w:rFonts w:ascii="Times New Roman" w:hAnsi="Times New Roman" w:cs="Times New Roman"/>
          <w:sz w:val="24"/>
          <w:szCs w:val="24"/>
        </w:rPr>
        <w:t xml:space="preserve"> </w:t>
      </w:r>
      <w:r w:rsidRPr="004A2F3B">
        <w:rPr>
          <w:rFonts w:ascii="Times New Roman" w:hAnsi="Times New Roman" w:cs="Times New Roman"/>
          <w:sz w:val="24"/>
          <w:szCs w:val="24"/>
        </w:rPr>
        <w:t xml:space="preserve">(a building or part of a building) </w:t>
      </w:r>
      <w:r w:rsidRPr="00F76B32">
        <w:rPr>
          <w:rFonts w:ascii="Times New Roman" w:hAnsi="Times New Roman" w:cs="Times New Roman"/>
          <w:sz w:val="24"/>
          <w:szCs w:val="24"/>
        </w:rPr>
        <w:t>intended for habitation by a single household, or one not intended for habitation but occupied as housing unit by a household at the time of the census. Th</w:t>
      </w:r>
      <w:r>
        <w:rPr>
          <w:rFonts w:ascii="Times New Roman" w:hAnsi="Times New Roman" w:cs="Times New Roman"/>
          <w:sz w:val="24"/>
          <w:szCs w:val="24"/>
        </w:rPr>
        <w:t xml:space="preserve">e </w:t>
      </w:r>
      <w:r w:rsidRPr="00F76B32">
        <w:rPr>
          <w:rFonts w:ascii="Times New Roman" w:hAnsi="Times New Roman" w:cs="Times New Roman"/>
          <w:sz w:val="24"/>
          <w:szCs w:val="24"/>
        </w:rPr>
        <w:t xml:space="preserve">housing </w:t>
      </w:r>
      <w:r w:rsidR="00EB72A5" w:rsidRPr="00F76B32">
        <w:rPr>
          <w:rFonts w:ascii="Times New Roman" w:hAnsi="Times New Roman" w:cs="Times New Roman"/>
          <w:sz w:val="24"/>
          <w:szCs w:val="24"/>
        </w:rPr>
        <w:t>unit</w:t>
      </w:r>
      <w:r w:rsidR="00EB72A5">
        <w:rPr>
          <w:rFonts w:ascii="Times New Roman" w:hAnsi="Times New Roman" w:cs="Times New Roman"/>
          <w:sz w:val="24"/>
          <w:szCs w:val="24"/>
        </w:rPr>
        <w:t xml:space="preserve"> </w:t>
      </w:r>
      <w:r w:rsidR="00EB72A5" w:rsidRPr="00F76B32">
        <w:rPr>
          <w:rFonts w:ascii="Times New Roman" w:hAnsi="Times New Roman" w:cs="Times New Roman"/>
          <w:sz w:val="24"/>
          <w:szCs w:val="24"/>
        </w:rPr>
        <w:t>may</w:t>
      </w:r>
      <w:r w:rsidRPr="00F76B32">
        <w:rPr>
          <w:rFonts w:ascii="Times New Roman" w:hAnsi="Times New Roman" w:cs="Times New Roman"/>
          <w:sz w:val="24"/>
          <w:szCs w:val="24"/>
        </w:rPr>
        <w:t xml:space="preserve"> be an occupied or vacant, an occupied non-conventional housing unit or any other place occupied as housing unit</w:t>
      </w:r>
      <w:r>
        <w:rPr>
          <w:rFonts w:ascii="Times New Roman" w:hAnsi="Times New Roman" w:cs="Times New Roman"/>
          <w:sz w:val="24"/>
          <w:szCs w:val="24"/>
        </w:rPr>
        <w:t xml:space="preserve"> </w:t>
      </w:r>
      <w:r w:rsidRPr="00F76B32">
        <w:rPr>
          <w:rFonts w:ascii="Times New Roman" w:hAnsi="Times New Roman" w:cs="Times New Roman"/>
          <w:sz w:val="24"/>
          <w:szCs w:val="24"/>
        </w:rPr>
        <w:t>by a household at the time of the census. This category includes housing</w:t>
      </w:r>
      <w:r>
        <w:rPr>
          <w:rFonts w:ascii="Times New Roman" w:hAnsi="Times New Roman" w:cs="Times New Roman"/>
          <w:sz w:val="24"/>
          <w:szCs w:val="24"/>
        </w:rPr>
        <w:t xml:space="preserve"> </w:t>
      </w:r>
      <w:r w:rsidRPr="00F76B32">
        <w:rPr>
          <w:rFonts w:ascii="Times New Roman" w:hAnsi="Times New Roman" w:cs="Times New Roman"/>
          <w:sz w:val="24"/>
          <w:szCs w:val="24"/>
        </w:rPr>
        <w:t>unit of various levels of permanency and acceptability</w:t>
      </w:r>
      <w:r>
        <w:rPr>
          <w:rFonts w:ascii="Times New Roman" w:hAnsi="Times New Roman" w:cs="Times New Roman"/>
          <w:sz w:val="24"/>
          <w:szCs w:val="24"/>
        </w:rPr>
        <w:t xml:space="preserve"> for </w:t>
      </w:r>
      <w:r w:rsidRPr="00D069DA">
        <w:rPr>
          <w:rFonts w:ascii="Times New Roman" w:hAnsi="Times New Roman" w:cs="Times New Roman"/>
          <w:sz w:val="24"/>
          <w:szCs w:val="24"/>
        </w:rPr>
        <w:t>habitation</w:t>
      </w:r>
      <w:r>
        <w:rPr>
          <w:rFonts w:ascii="Times New Roman" w:hAnsi="Times New Roman" w:cs="Times New Roman"/>
          <w:sz w:val="24"/>
          <w:szCs w:val="24"/>
        </w:rPr>
        <w:t>.</w:t>
      </w:r>
      <w:r w:rsidRPr="00F76B32">
        <w:rPr>
          <w:rFonts w:ascii="Times New Roman" w:hAnsi="Times New Roman" w:cs="Times New Roman"/>
          <w:sz w:val="24"/>
          <w:szCs w:val="24"/>
        </w:rPr>
        <w:t xml:space="preserve"> </w:t>
      </w:r>
    </w:p>
    <w:p w:rsidR="000B2DA0" w:rsidRDefault="000B2DA0" w:rsidP="0073027C">
      <w:pPr>
        <w:pStyle w:val="BodyText2"/>
        <w:rPr>
          <w:rFonts w:ascii="Times New Roman" w:hAnsi="Times New Roman" w:cs="Times New Roman"/>
          <w:sz w:val="18"/>
          <w:szCs w:val="18"/>
        </w:rPr>
      </w:pPr>
    </w:p>
    <w:p w:rsidR="000B2DA0" w:rsidRDefault="000B2DA0" w:rsidP="0073027C">
      <w:pPr>
        <w:pStyle w:val="BodyText2"/>
        <w:rPr>
          <w:rFonts w:ascii="Times New Roman" w:hAnsi="Times New Roman" w:cs="Times New Roman"/>
          <w:sz w:val="18"/>
          <w:szCs w:val="18"/>
        </w:rPr>
      </w:pPr>
    </w:p>
    <w:p w:rsidR="000B2DA0" w:rsidRDefault="000B2DA0" w:rsidP="0073027C">
      <w:pPr>
        <w:pStyle w:val="BodyText2"/>
        <w:rPr>
          <w:rFonts w:ascii="Times New Roman" w:hAnsi="Times New Roman" w:cs="Times New Roman"/>
          <w:sz w:val="18"/>
          <w:szCs w:val="18"/>
        </w:rPr>
      </w:pPr>
    </w:p>
    <w:p w:rsidR="000B2DA0" w:rsidRDefault="000B2DA0" w:rsidP="0073027C">
      <w:pPr>
        <w:pStyle w:val="BodyText2"/>
        <w:rPr>
          <w:rFonts w:ascii="Times New Roman" w:hAnsi="Times New Roman" w:cs="Times New Roman"/>
          <w:sz w:val="18"/>
          <w:szCs w:val="18"/>
        </w:rPr>
      </w:pPr>
    </w:p>
    <w:p w:rsidR="000B2DA0" w:rsidRDefault="000B2DA0" w:rsidP="0073027C">
      <w:pPr>
        <w:pStyle w:val="BodyText2"/>
        <w:rPr>
          <w:rFonts w:ascii="Times New Roman" w:hAnsi="Times New Roman" w:cs="Times New Roman"/>
          <w:sz w:val="18"/>
          <w:szCs w:val="18"/>
        </w:rPr>
      </w:pPr>
    </w:p>
    <w:p w:rsidR="000B2DA0" w:rsidRDefault="000B2DA0" w:rsidP="0073027C">
      <w:pPr>
        <w:pStyle w:val="BodyText2"/>
        <w:rPr>
          <w:rFonts w:ascii="Times New Roman" w:hAnsi="Times New Roman" w:cs="Times New Roman"/>
          <w:sz w:val="18"/>
          <w:szCs w:val="18"/>
        </w:rPr>
      </w:pPr>
    </w:p>
    <w:p w:rsidR="00E462DD" w:rsidRDefault="00E462DD" w:rsidP="0073027C">
      <w:pPr>
        <w:pStyle w:val="BodyText2"/>
        <w:rPr>
          <w:rFonts w:ascii="Times New Roman" w:hAnsi="Times New Roman" w:cs="Times New Roman"/>
          <w:b/>
          <w:bCs/>
          <w:sz w:val="24"/>
          <w:szCs w:val="24"/>
        </w:rPr>
      </w:pPr>
      <w:r>
        <w:rPr>
          <w:rFonts w:ascii="Times New Roman" w:hAnsi="Times New Roman" w:cs="Times New Roman"/>
          <w:b/>
          <w:bCs/>
          <w:sz w:val="24"/>
          <w:szCs w:val="24"/>
        </w:rPr>
        <w:lastRenderedPageBreak/>
        <w:t>The Basic Definitions for the Building</w:t>
      </w:r>
      <w:r w:rsidR="0073027C">
        <w:rPr>
          <w:rFonts w:ascii="Times New Roman" w:hAnsi="Times New Roman" w:cs="Times New Roman"/>
          <w:b/>
          <w:bCs/>
          <w:sz w:val="24"/>
          <w:szCs w:val="24"/>
        </w:rPr>
        <w:t>s</w:t>
      </w:r>
      <w:r>
        <w:rPr>
          <w:rFonts w:ascii="Times New Roman" w:hAnsi="Times New Roman" w:cs="Times New Roman"/>
          <w:b/>
          <w:bCs/>
          <w:sz w:val="24"/>
          <w:szCs w:val="24"/>
        </w:rPr>
        <w:t xml:space="preserve"> and </w:t>
      </w:r>
      <w:r w:rsidR="0073027C">
        <w:rPr>
          <w:rFonts w:ascii="Times New Roman" w:hAnsi="Times New Roman" w:cs="Times New Roman"/>
          <w:b/>
          <w:bCs/>
          <w:sz w:val="24"/>
          <w:szCs w:val="24"/>
        </w:rPr>
        <w:t>Housing Units</w:t>
      </w:r>
      <w:r>
        <w:rPr>
          <w:rFonts w:ascii="Times New Roman" w:hAnsi="Times New Roman" w:cs="Times New Roman"/>
          <w:b/>
          <w:bCs/>
          <w:sz w:val="24"/>
          <w:szCs w:val="24"/>
        </w:rPr>
        <w:t xml:space="preserve"> Characteristics</w:t>
      </w:r>
    </w:p>
    <w:p w:rsidR="00E462DD" w:rsidRPr="000B2DA0" w:rsidRDefault="00E462DD">
      <w:pPr>
        <w:pStyle w:val="BodyText2"/>
        <w:rPr>
          <w:rFonts w:ascii="Times New Roman" w:hAnsi="Times New Roman" w:cs="Times New Roman"/>
          <w:b/>
          <w:bCs/>
          <w:sz w:val="18"/>
          <w:szCs w:val="18"/>
        </w:rPr>
      </w:pPr>
    </w:p>
    <w:p w:rsidR="00E462DD" w:rsidRDefault="00E462DD">
      <w:pPr>
        <w:pStyle w:val="BodyText2"/>
        <w:rPr>
          <w:rFonts w:ascii="Times New Roman" w:hAnsi="Times New Roman" w:cs="Times New Roman"/>
          <w:b/>
          <w:bCs/>
          <w:sz w:val="24"/>
          <w:szCs w:val="24"/>
        </w:rPr>
      </w:pPr>
      <w:r>
        <w:rPr>
          <w:rFonts w:ascii="Times New Roman" w:hAnsi="Times New Roman" w:cs="Times New Roman"/>
          <w:b/>
          <w:bCs/>
          <w:sz w:val="24"/>
          <w:szCs w:val="24"/>
        </w:rPr>
        <w:t>Building Type:</w:t>
      </w:r>
    </w:p>
    <w:p w:rsidR="00E462DD" w:rsidRDefault="00E462DD" w:rsidP="00791B98">
      <w:pPr>
        <w:pStyle w:val="BodyText2"/>
        <w:rPr>
          <w:rFonts w:ascii="Times New Roman" w:hAnsi="Times New Roman" w:cs="Times New Roman"/>
          <w:b/>
          <w:bCs/>
          <w:sz w:val="24"/>
          <w:szCs w:val="24"/>
          <w:lang w:val="en-GB"/>
        </w:rPr>
      </w:pPr>
      <w:r>
        <w:rPr>
          <w:rFonts w:ascii="Times New Roman" w:hAnsi="Times New Roman" w:cs="Times New Roman"/>
          <w:sz w:val="24"/>
          <w:szCs w:val="24"/>
        </w:rPr>
        <w:t xml:space="preserve">It refers to the engineering or the architectural shape of the building, regardless of its </w:t>
      </w:r>
      <w:r w:rsidR="00791B98" w:rsidRPr="00791B98">
        <w:rPr>
          <w:rFonts w:ascii="Times New Roman" w:hAnsi="Times New Roman" w:cs="Times New Roman"/>
          <w:sz w:val="24"/>
          <w:szCs w:val="24"/>
        </w:rPr>
        <w:t>utilization</w:t>
      </w:r>
      <w:r>
        <w:rPr>
          <w:rFonts w:ascii="Times New Roman" w:hAnsi="Times New Roman" w:cs="Times New Roman"/>
          <w:sz w:val="24"/>
          <w:szCs w:val="24"/>
        </w:rPr>
        <w:t xml:space="preserve">. A building may be constructed for habitation purposes (e.g., villa, house, </w:t>
      </w:r>
      <w:r w:rsidR="001E6FC3" w:rsidRPr="001E6FC3">
        <w:rPr>
          <w:rFonts w:ascii="Times New Roman" w:hAnsi="Times New Roman" w:cs="Times New Roman"/>
          <w:sz w:val="24"/>
          <w:szCs w:val="24"/>
        </w:rPr>
        <w:t>Building</w:t>
      </w:r>
      <w:r>
        <w:rPr>
          <w:rFonts w:ascii="Times New Roman" w:hAnsi="Times New Roman" w:cs="Times New Roman"/>
          <w:sz w:val="24"/>
          <w:szCs w:val="24"/>
        </w:rPr>
        <w:t>) or for work purposes (e.g., mosques, schools, hospitals, factories, hotels … etc.). Its exterior shape classifies the building as follows</w:t>
      </w:r>
      <w:r>
        <w:rPr>
          <w:rFonts w:ascii="Times New Roman" w:hAnsi="Times New Roman" w:cs="Times New Roman" w:hint="cs"/>
          <w:b/>
          <w:bCs/>
          <w:sz w:val="24"/>
          <w:szCs w:val="24"/>
          <w:rtl/>
          <w:lang w:val="en-GB"/>
        </w:rPr>
        <w:t>:</w:t>
      </w:r>
    </w:p>
    <w:p w:rsidR="000B2DA0" w:rsidRPr="00F32441" w:rsidRDefault="000B2DA0" w:rsidP="009F6A75">
      <w:pPr>
        <w:pStyle w:val="BodyText2"/>
        <w:tabs>
          <w:tab w:val="left" w:pos="2128"/>
        </w:tabs>
        <w:ind w:left="567" w:right="71" w:hanging="283"/>
        <w:jc w:val="both"/>
        <w:rPr>
          <w:rFonts w:ascii="Times New Roman" w:hAnsi="Times New Roman" w:cs="Times New Roman"/>
          <w:b/>
          <w:bCs/>
          <w:sz w:val="24"/>
          <w:szCs w:val="24"/>
        </w:rPr>
      </w:pPr>
      <w:r w:rsidRPr="00F32441">
        <w:rPr>
          <w:rFonts w:ascii="Times New Roman" w:hAnsi="Times New Roman" w:cs="Times New Roman"/>
          <w:b/>
          <w:bCs/>
          <w:sz w:val="24"/>
          <w:szCs w:val="24"/>
        </w:rPr>
        <w:t>1. Villa</w:t>
      </w:r>
      <w:r w:rsidRPr="009F6A75">
        <w:rPr>
          <w:rFonts w:ascii="Times New Roman" w:hAnsi="Times New Roman" w:cs="Times New Roman"/>
          <w:b/>
          <w:bCs/>
          <w:sz w:val="24"/>
          <w:szCs w:val="24"/>
        </w:rPr>
        <w:t xml:space="preserve">: </w:t>
      </w:r>
      <w:r w:rsidRPr="009F6A75">
        <w:rPr>
          <w:rFonts w:ascii="Times New Roman" w:hAnsi="Times New Roman" w:cs="Times New Roman"/>
          <w:sz w:val="24"/>
          <w:szCs w:val="24"/>
        </w:rPr>
        <w:t>A separately established building that is usually constructed from clean stone. It is constructed for the living of one household and consists of a 2-suite floor or 2 floors or more connected through internal stairs. One of the suites is constructed as bedrooms whereas the second suite is constructed for reception and involves the kitchen and other related services. In general, a villa is surrounded by a garden, regardless of the area of this garden, and a wall surrounding its borders. A parking area (garage) is always associated with the villa along with clay tile roofing on its upper surface. Another building or buildings might be found inside the boundaries of the villa, and is considered to belong to it.</w:t>
      </w:r>
    </w:p>
    <w:p w:rsidR="000B2DA0" w:rsidRPr="009F6A75" w:rsidRDefault="000B2DA0" w:rsidP="009F6A75">
      <w:pPr>
        <w:pStyle w:val="BodyText2"/>
        <w:tabs>
          <w:tab w:val="left" w:pos="2128"/>
        </w:tabs>
        <w:ind w:left="567" w:right="71" w:hanging="283"/>
        <w:jc w:val="both"/>
        <w:rPr>
          <w:rFonts w:ascii="Times New Roman" w:hAnsi="Times New Roman" w:cs="Times New Roman"/>
          <w:sz w:val="24"/>
          <w:szCs w:val="24"/>
        </w:rPr>
      </w:pPr>
      <w:r w:rsidRPr="00F32441">
        <w:rPr>
          <w:rFonts w:ascii="Times New Roman" w:hAnsi="Times New Roman" w:cs="Times New Roman"/>
          <w:b/>
          <w:bCs/>
          <w:sz w:val="24"/>
          <w:szCs w:val="24"/>
        </w:rPr>
        <w:t>2. House</w:t>
      </w:r>
      <w:r w:rsidRPr="009F6A75">
        <w:rPr>
          <w:rFonts w:ascii="Times New Roman" w:hAnsi="Times New Roman" w:cs="Times New Roman"/>
          <w:b/>
          <w:bCs/>
          <w:sz w:val="24"/>
          <w:szCs w:val="24"/>
        </w:rPr>
        <w:t xml:space="preserve">: </w:t>
      </w:r>
      <w:r w:rsidRPr="009F6A75">
        <w:rPr>
          <w:rFonts w:ascii="Times New Roman" w:hAnsi="Times New Roman" w:cs="Times New Roman"/>
          <w:sz w:val="24"/>
          <w:szCs w:val="24"/>
        </w:rPr>
        <w:t>A building usually established for the residence of one household and comprised of one floor. Nevertheless, it may consist of two floors, which together represent one apartment only. The house is the typical form of residential buildings prevailing in Palestine.</w:t>
      </w:r>
    </w:p>
    <w:p w:rsidR="000B2DA0" w:rsidRPr="009F6A75" w:rsidRDefault="000B2DA0" w:rsidP="009F6A75">
      <w:pPr>
        <w:pStyle w:val="BodyText2"/>
        <w:tabs>
          <w:tab w:val="left" w:pos="2128"/>
        </w:tabs>
        <w:ind w:left="567" w:hanging="283"/>
        <w:jc w:val="both"/>
        <w:rPr>
          <w:rFonts w:ascii="Times New Roman" w:hAnsi="Times New Roman" w:cs="Times New Roman"/>
          <w:sz w:val="24"/>
          <w:szCs w:val="24"/>
        </w:rPr>
      </w:pPr>
      <w:r w:rsidRPr="009F6A75">
        <w:rPr>
          <w:rFonts w:ascii="Times New Roman" w:hAnsi="Times New Roman" w:cs="Times New Roman"/>
          <w:b/>
          <w:bCs/>
          <w:sz w:val="24"/>
          <w:szCs w:val="24"/>
        </w:rPr>
        <w:t>3.</w:t>
      </w:r>
      <w:r w:rsidRPr="00F32441">
        <w:rPr>
          <w:rFonts w:ascii="Times New Roman" w:hAnsi="Times New Roman" w:cs="Times New Roman"/>
          <w:b/>
          <w:bCs/>
          <w:sz w:val="24"/>
          <w:szCs w:val="24"/>
        </w:rPr>
        <w:t xml:space="preserve"> Building</w:t>
      </w:r>
      <w:r w:rsidRPr="009F6A75">
        <w:rPr>
          <w:rFonts w:ascii="Times New Roman" w:hAnsi="Times New Roman" w:cs="Times New Roman"/>
          <w:b/>
          <w:bCs/>
          <w:sz w:val="24"/>
          <w:szCs w:val="24"/>
        </w:rPr>
        <w:t xml:space="preserve">: </w:t>
      </w:r>
      <w:r w:rsidRPr="009F6A75">
        <w:rPr>
          <w:rFonts w:ascii="Times New Roman" w:hAnsi="Times New Roman" w:cs="Times New Roman"/>
          <w:sz w:val="24"/>
          <w:szCs w:val="24"/>
        </w:rPr>
        <w:t>A building comprised of two or more floors, including the ground floor that usually involves stores, groceries, garages or apartments. Every floor consists of more than one apartment usually constructed for housing purposes.</w:t>
      </w:r>
    </w:p>
    <w:p w:rsidR="000B2DA0" w:rsidRPr="009F6A75" w:rsidRDefault="000B2DA0" w:rsidP="009F6A75">
      <w:pPr>
        <w:pStyle w:val="BodyText2"/>
        <w:tabs>
          <w:tab w:val="left" w:pos="2128"/>
        </w:tabs>
        <w:ind w:left="567" w:hanging="283"/>
        <w:jc w:val="both"/>
        <w:rPr>
          <w:rFonts w:ascii="Times New Roman" w:hAnsi="Times New Roman" w:cs="Times New Roman"/>
          <w:sz w:val="24"/>
          <w:szCs w:val="24"/>
        </w:rPr>
      </w:pPr>
      <w:r w:rsidRPr="009F6A75">
        <w:rPr>
          <w:rFonts w:ascii="Times New Roman" w:hAnsi="Times New Roman" w:cs="Times New Roman"/>
          <w:b/>
          <w:bCs/>
          <w:sz w:val="24"/>
          <w:szCs w:val="24"/>
        </w:rPr>
        <w:t>4.</w:t>
      </w:r>
      <w:r w:rsidRPr="00F32441">
        <w:rPr>
          <w:rFonts w:ascii="Times New Roman" w:hAnsi="Times New Roman" w:cs="Times New Roman"/>
          <w:b/>
          <w:bCs/>
          <w:sz w:val="24"/>
          <w:szCs w:val="24"/>
        </w:rPr>
        <w:t xml:space="preserve"> Tent</w:t>
      </w:r>
      <w:r w:rsidRPr="009F6A75">
        <w:rPr>
          <w:rFonts w:ascii="Times New Roman" w:hAnsi="Times New Roman" w:cs="Times New Roman"/>
          <w:b/>
          <w:bCs/>
          <w:sz w:val="24"/>
          <w:szCs w:val="24"/>
        </w:rPr>
        <w:t xml:space="preserve">: </w:t>
      </w:r>
      <w:r w:rsidRPr="009F6A75">
        <w:rPr>
          <w:rFonts w:ascii="Times New Roman" w:hAnsi="Times New Roman" w:cs="Times New Roman"/>
          <w:sz w:val="24"/>
          <w:szCs w:val="24"/>
        </w:rPr>
        <w:t>It is either made of textile, wool, or hair. It is typically used in the Bedouin localities, but it does not undergo listing if it is not occupied.</w:t>
      </w:r>
    </w:p>
    <w:p w:rsidR="000B2DA0" w:rsidRPr="009F6A75" w:rsidRDefault="000B2DA0" w:rsidP="00791B98">
      <w:pPr>
        <w:pStyle w:val="BodyText2"/>
        <w:tabs>
          <w:tab w:val="left" w:pos="2128"/>
        </w:tabs>
        <w:ind w:left="567" w:hanging="283"/>
        <w:jc w:val="both"/>
        <w:rPr>
          <w:rFonts w:ascii="Times New Roman" w:hAnsi="Times New Roman" w:cs="Times New Roman"/>
          <w:sz w:val="24"/>
          <w:szCs w:val="24"/>
        </w:rPr>
      </w:pPr>
      <w:r w:rsidRPr="009F6A75">
        <w:rPr>
          <w:rFonts w:ascii="Times New Roman" w:hAnsi="Times New Roman" w:cs="Times New Roman"/>
          <w:b/>
          <w:bCs/>
          <w:sz w:val="24"/>
          <w:szCs w:val="24"/>
        </w:rPr>
        <w:t>5.</w:t>
      </w:r>
      <w:r w:rsidR="00E9428B">
        <w:rPr>
          <w:rFonts w:ascii="Times New Roman" w:hAnsi="Times New Roman" w:cs="Times New Roman"/>
          <w:b/>
          <w:bCs/>
          <w:sz w:val="24"/>
          <w:szCs w:val="24"/>
        </w:rPr>
        <w:t xml:space="preserve"> </w:t>
      </w:r>
      <w:r w:rsidRPr="009F6A75">
        <w:rPr>
          <w:rFonts w:ascii="Times New Roman" w:hAnsi="Times New Roman" w:cs="Times New Roman"/>
          <w:b/>
          <w:bCs/>
          <w:sz w:val="24"/>
          <w:szCs w:val="24"/>
        </w:rPr>
        <w:t xml:space="preserve">Marginal/ Caravan/Barracks: </w:t>
      </w:r>
      <w:r w:rsidRPr="009F6A75">
        <w:rPr>
          <w:rFonts w:ascii="Times New Roman" w:hAnsi="Times New Roman" w:cs="Times New Roman"/>
          <w:sz w:val="24"/>
          <w:szCs w:val="24"/>
        </w:rPr>
        <w:t xml:space="preserve">It is a separately established building, temporary and non-residential building comprised usually of one or more rooms, the main construction material of the ceiling and the external walls is made of zinc, tinplate, asbestos, reinforced fiber, or a building whose ceiling consists of previous materials, and the main construction material of the external walls of cement block and other materials, regardless of its </w:t>
      </w:r>
      <w:r w:rsidR="00791B98" w:rsidRPr="00791B98">
        <w:rPr>
          <w:rFonts w:ascii="Times New Roman" w:hAnsi="Times New Roman" w:cs="Times New Roman"/>
          <w:sz w:val="24"/>
          <w:szCs w:val="24"/>
        </w:rPr>
        <w:t xml:space="preserve">utilization </w:t>
      </w:r>
      <w:r w:rsidRPr="009F6A75">
        <w:rPr>
          <w:rFonts w:ascii="Times New Roman" w:hAnsi="Times New Roman" w:cs="Times New Roman"/>
          <w:sz w:val="24"/>
          <w:szCs w:val="24"/>
        </w:rPr>
        <w:t>and the materials in which the walls are fixed.</w:t>
      </w:r>
    </w:p>
    <w:p w:rsidR="000B2DA0" w:rsidRPr="009F6A75" w:rsidRDefault="000B2DA0" w:rsidP="009F6A75">
      <w:pPr>
        <w:pStyle w:val="BodyText2"/>
        <w:tabs>
          <w:tab w:val="left" w:pos="2128"/>
        </w:tabs>
        <w:ind w:left="567" w:hanging="283"/>
        <w:jc w:val="both"/>
        <w:rPr>
          <w:rFonts w:ascii="Times New Roman" w:hAnsi="Times New Roman" w:cs="Times New Roman"/>
          <w:b/>
          <w:bCs/>
          <w:sz w:val="24"/>
          <w:szCs w:val="24"/>
        </w:rPr>
      </w:pPr>
      <w:r w:rsidRPr="009F6A75">
        <w:rPr>
          <w:rFonts w:ascii="Times New Roman" w:hAnsi="Times New Roman" w:cs="Times New Roman"/>
          <w:b/>
          <w:bCs/>
          <w:sz w:val="24"/>
          <w:szCs w:val="24"/>
        </w:rPr>
        <w:t>6.</w:t>
      </w:r>
      <w:r w:rsidR="00E9428B">
        <w:rPr>
          <w:rFonts w:ascii="Times New Roman" w:hAnsi="Times New Roman" w:cs="Times New Roman"/>
          <w:b/>
          <w:bCs/>
          <w:sz w:val="24"/>
          <w:szCs w:val="24"/>
        </w:rPr>
        <w:t xml:space="preserve"> </w:t>
      </w:r>
      <w:r w:rsidRPr="009F6A75">
        <w:rPr>
          <w:rFonts w:ascii="Times New Roman" w:hAnsi="Times New Roman" w:cs="Times New Roman"/>
          <w:b/>
          <w:bCs/>
          <w:sz w:val="24"/>
          <w:szCs w:val="24"/>
        </w:rPr>
        <w:t xml:space="preserve">Establishment Building: </w:t>
      </w:r>
      <w:r w:rsidRPr="001F07D2">
        <w:rPr>
          <w:rFonts w:ascii="Times New Roman" w:hAnsi="Times New Roman" w:cs="Times New Roman"/>
          <w:sz w:val="24"/>
          <w:szCs w:val="24"/>
        </w:rPr>
        <w:t>It is a building usually constructed for non-residential purposes, e.g., mosques, schools, hospitals, factories, hotels, or a number of stores or multi-storey buildings originally intended for the entire work only, such as office buildings or commercial markets.</w:t>
      </w:r>
    </w:p>
    <w:p w:rsidR="000B2DA0" w:rsidRPr="001F07D2" w:rsidRDefault="000B2DA0" w:rsidP="009F6A75">
      <w:pPr>
        <w:pStyle w:val="BodyText2"/>
        <w:tabs>
          <w:tab w:val="left" w:pos="2128"/>
        </w:tabs>
        <w:ind w:left="567" w:hanging="283"/>
        <w:jc w:val="both"/>
        <w:rPr>
          <w:rFonts w:ascii="Times New Roman" w:hAnsi="Times New Roman" w:cs="Times New Roman"/>
          <w:sz w:val="24"/>
          <w:szCs w:val="24"/>
        </w:rPr>
      </w:pPr>
      <w:r w:rsidRPr="00AE3BBF">
        <w:rPr>
          <w:rFonts w:ascii="Times New Roman" w:hAnsi="Times New Roman" w:cs="Times New Roman"/>
          <w:b/>
          <w:bCs/>
          <w:sz w:val="24"/>
          <w:szCs w:val="24"/>
        </w:rPr>
        <w:t>7</w:t>
      </w:r>
      <w:r>
        <w:rPr>
          <w:rFonts w:ascii="Times New Roman" w:hAnsi="Times New Roman" w:cs="Times New Roman"/>
          <w:b/>
          <w:bCs/>
          <w:sz w:val="24"/>
          <w:szCs w:val="24"/>
        </w:rPr>
        <w:t>.</w:t>
      </w:r>
      <w:r w:rsidR="00E9428B">
        <w:rPr>
          <w:rFonts w:ascii="Times New Roman" w:hAnsi="Times New Roman" w:cs="Times New Roman"/>
          <w:b/>
          <w:bCs/>
          <w:sz w:val="24"/>
          <w:szCs w:val="24"/>
        </w:rPr>
        <w:t xml:space="preserve"> </w:t>
      </w:r>
      <w:r w:rsidRPr="00AE3BBF">
        <w:rPr>
          <w:rFonts w:ascii="Times New Roman" w:hAnsi="Times New Roman" w:cs="Times New Roman"/>
          <w:b/>
          <w:bCs/>
          <w:sz w:val="24"/>
          <w:szCs w:val="24"/>
        </w:rPr>
        <w:t>Under</w:t>
      </w:r>
      <w:r>
        <w:rPr>
          <w:rFonts w:ascii="Times New Roman" w:hAnsi="Times New Roman" w:cs="Times New Roman"/>
          <w:b/>
          <w:bCs/>
          <w:sz w:val="24"/>
          <w:szCs w:val="24"/>
        </w:rPr>
        <w:t xml:space="preserve"> </w:t>
      </w:r>
      <w:r w:rsidRPr="00AE3BBF">
        <w:rPr>
          <w:rFonts w:ascii="Times New Roman" w:hAnsi="Times New Roman" w:cs="Times New Roman"/>
          <w:b/>
          <w:bCs/>
          <w:sz w:val="24"/>
          <w:szCs w:val="24"/>
        </w:rPr>
        <w:t>Construction Building:</w:t>
      </w:r>
      <w:r w:rsidRPr="009F6A75">
        <w:rPr>
          <w:rFonts w:ascii="Times New Roman" w:hAnsi="Times New Roman" w:cs="Times New Roman"/>
          <w:b/>
          <w:bCs/>
          <w:sz w:val="24"/>
          <w:szCs w:val="24"/>
        </w:rPr>
        <w:t xml:space="preserve"> </w:t>
      </w:r>
      <w:r w:rsidRPr="001F07D2">
        <w:rPr>
          <w:rFonts w:ascii="Times New Roman" w:hAnsi="Times New Roman" w:cs="Times New Roman"/>
          <w:sz w:val="24"/>
          <w:szCs w:val="24"/>
        </w:rPr>
        <w:t xml:space="preserve">It refers to buildings being built, provided that four walls or one ceiling are completed, But has not yet reached the completion of its external structure and is not ready for Under Preparation work. </w:t>
      </w:r>
    </w:p>
    <w:p w:rsidR="000B2DA0" w:rsidRPr="009F6A75" w:rsidRDefault="000B2DA0" w:rsidP="009F6A75">
      <w:pPr>
        <w:pStyle w:val="BodyText2"/>
        <w:tabs>
          <w:tab w:val="left" w:pos="2128"/>
        </w:tabs>
        <w:ind w:left="567" w:hanging="283"/>
        <w:jc w:val="both"/>
        <w:rPr>
          <w:rFonts w:ascii="Times New Roman" w:hAnsi="Times New Roman" w:cs="Times New Roman"/>
          <w:b/>
          <w:bCs/>
          <w:sz w:val="24"/>
          <w:szCs w:val="24"/>
        </w:rPr>
      </w:pPr>
      <w:r w:rsidRPr="009F6A75">
        <w:rPr>
          <w:rFonts w:ascii="Times New Roman" w:hAnsi="Times New Roman" w:cs="Times New Roman"/>
          <w:b/>
          <w:bCs/>
          <w:sz w:val="24"/>
          <w:szCs w:val="24"/>
        </w:rPr>
        <w:t xml:space="preserve">8. </w:t>
      </w:r>
      <w:r w:rsidRPr="00F32441">
        <w:rPr>
          <w:rFonts w:ascii="Times New Roman" w:hAnsi="Times New Roman" w:cs="Times New Roman"/>
          <w:b/>
          <w:bCs/>
          <w:sz w:val="24"/>
          <w:szCs w:val="24"/>
        </w:rPr>
        <w:t>Othe</w:t>
      </w:r>
      <w:r w:rsidRPr="009F6A75">
        <w:rPr>
          <w:rFonts w:ascii="Times New Roman" w:hAnsi="Times New Roman" w:cs="Times New Roman"/>
          <w:b/>
          <w:bCs/>
          <w:sz w:val="24"/>
          <w:szCs w:val="24"/>
        </w:rPr>
        <w:t xml:space="preserve">r: </w:t>
      </w:r>
      <w:r w:rsidRPr="001F07D2">
        <w:rPr>
          <w:rFonts w:ascii="Times New Roman" w:hAnsi="Times New Roman" w:cs="Times New Roman"/>
          <w:sz w:val="24"/>
          <w:szCs w:val="24"/>
        </w:rPr>
        <w:t>Any building whose architecture does not allow classifying it under one of the aforementioned types. Examples of this type include cottages, caves, grottos, and booths occupied by a tenant during the census.</w:t>
      </w:r>
    </w:p>
    <w:p w:rsidR="00EB72A5" w:rsidRPr="000B2DA0" w:rsidRDefault="00EB72A5">
      <w:pPr>
        <w:pStyle w:val="BodyText2"/>
        <w:rPr>
          <w:rFonts w:ascii="Times New Roman" w:hAnsi="Times New Roman" w:cs="Times New Roman"/>
          <w:b/>
          <w:bCs/>
          <w:sz w:val="18"/>
          <w:szCs w:val="18"/>
        </w:rPr>
      </w:pPr>
    </w:p>
    <w:p w:rsidR="00E462DD" w:rsidRDefault="00E462DD">
      <w:pPr>
        <w:pStyle w:val="BodyText2"/>
        <w:rPr>
          <w:rFonts w:ascii="Times New Roman" w:hAnsi="Times New Roman" w:cs="Times New Roman"/>
          <w:b/>
          <w:bCs/>
          <w:sz w:val="24"/>
          <w:szCs w:val="24"/>
        </w:rPr>
      </w:pPr>
      <w:r>
        <w:rPr>
          <w:rFonts w:ascii="Times New Roman" w:hAnsi="Times New Roman" w:cs="Times New Roman"/>
          <w:b/>
          <w:bCs/>
          <w:sz w:val="24"/>
          <w:szCs w:val="24"/>
        </w:rPr>
        <w:t xml:space="preserve">Buildings by Type are </w:t>
      </w:r>
      <w:r w:rsidR="00A7625F">
        <w:rPr>
          <w:rFonts w:ascii="Times New Roman" w:hAnsi="Times New Roman" w:cs="Times New Roman"/>
          <w:b/>
          <w:bCs/>
          <w:sz w:val="24"/>
          <w:szCs w:val="24"/>
        </w:rPr>
        <w:t>divided</w:t>
      </w:r>
      <w:r>
        <w:rPr>
          <w:rFonts w:ascii="Times New Roman" w:hAnsi="Times New Roman" w:cs="Times New Roman"/>
          <w:b/>
          <w:bCs/>
          <w:sz w:val="24"/>
          <w:szCs w:val="24"/>
        </w:rPr>
        <w:t xml:space="preserve"> </w:t>
      </w:r>
      <w:r w:rsidR="00A7625F">
        <w:rPr>
          <w:rFonts w:ascii="Times New Roman" w:hAnsi="Times New Roman" w:cs="Times New Roman"/>
          <w:b/>
          <w:bCs/>
          <w:sz w:val="24"/>
          <w:szCs w:val="24"/>
        </w:rPr>
        <w:t>into</w:t>
      </w:r>
      <w:r>
        <w:rPr>
          <w:rFonts w:ascii="Times New Roman" w:hAnsi="Times New Roman" w:cs="Times New Roman"/>
          <w:b/>
          <w:bCs/>
          <w:sz w:val="24"/>
          <w:szCs w:val="24"/>
        </w:rPr>
        <w:t>:</w:t>
      </w:r>
    </w:p>
    <w:p w:rsidR="00A55278" w:rsidRDefault="00E462DD" w:rsidP="00A55A4E">
      <w:pPr>
        <w:pStyle w:val="BodyText"/>
        <w:numPr>
          <w:ilvl w:val="0"/>
          <w:numId w:val="3"/>
        </w:numPr>
        <w:tabs>
          <w:tab w:val="clear" w:pos="1440"/>
        </w:tabs>
        <w:bidi w:val="0"/>
        <w:ind w:left="540" w:right="357"/>
        <w:rPr>
          <w:rFonts w:cs="Times New Roman"/>
          <w:szCs w:val="24"/>
        </w:rPr>
      </w:pPr>
      <w:r w:rsidRPr="00E9428B">
        <w:rPr>
          <w:rFonts w:cs="Times New Roman"/>
          <w:b/>
          <w:bCs/>
          <w:szCs w:val="24"/>
        </w:rPr>
        <w:t xml:space="preserve">Completed Buildings: </w:t>
      </w:r>
      <w:r w:rsidR="00A55278" w:rsidRPr="00A55278">
        <w:rPr>
          <w:rFonts w:cs="Times New Roman"/>
          <w:szCs w:val="24"/>
        </w:rPr>
        <w:t>The building</w:t>
      </w:r>
      <w:r w:rsidR="00A55278">
        <w:rPr>
          <w:rFonts w:cs="Times New Roman"/>
          <w:szCs w:val="24"/>
        </w:rPr>
        <w:t>s</w:t>
      </w:r>
      <w:r w:rsidR="00A55278" w:rsidRPr="00A55278">
        <w:rPr>
          <w:rFonts w:cs="Times New Roman"/>
          <w:szCs w:val="24"/>
        </w:rPr>
        <w:t xml:space="preserve"> that structurally completed including the vacant building</w:t>
      </w:r>
      <w:r w:rsidR="00A55278">
        <w:rPr>
          <w:rFonts w:cs="Times New Roman"/>
          <w:szCs w:val="24"/>
        </w:rPr>
        <w:t>s</w:t>
      </w:r>
      <w:r w:rsidR="00A55278" w:rsidRPr="00A55278">
        <w:rPr>
          <w:rFonts w:cs="Times New Roman"/>
          <w:szCs w:val="24"/>
        </w:rPr>
        <w:t xml:space="preserve"> that's good for use. </w:t>
      </w:r>
      <w:r w:rsidR="00E9428B">
        <w:rPr>
          <w:rFonts w:cs="Times New Roman"/>
          <w:szCs w:val="24"/>
        </w:rPr>
        <w:t>Regardless</w:t>
      </w:r>
      <w:r w:rsidR="00CC283B">
        <w:rPr>
          <w:rFonts w:cs="Times New Roman"/>
          <w:szCs w:val="24"/>
        </w:rPr>
        <w:t xml:space="preserve"> of whether </w:t>
      </w:r>
      <w:r w:rsidR="00E9428B">
        <w:rPr>
          <w:rFonts w:cs="Times New Roman"/>
          <w:szCs w:val="24"/>
        </w:rPr>
        <w:t>partially</w:t>
      </w:r>
      <w:r w:rsidR="00A55278">
        <w:rPr>
          <w:rFonts w:cs="Times New Roman"/>
          <w:szCs w:val="24"/>
        </w:rPr>
        <w:t xml:space="preserve"> or completely constructed </w:t>
      </w:r>
      <w:r w:rsidR="006950D4">
        <w:rPr>
          <w:rFonts w:cs="Times New Roman"/>
          <w:szCs w:val="24"/>
        </w:rPr>
        <w:t xml:space="preserve">or </w:t>
      </w:r>
      <w:r w:rsidR="00A55278">
        <w:rPr>
          <w:rFonts w:cs="Times New Roman"/>
          <w:szCs w:val="24"/>
        </w:rPr>
        <w:t>they are used or not. It represents all types of buildings other than those being constructed (under construction). Data were collected on this type during the</w:t>
      </w:r>
      <w:r w:rsidR="006950D4" w:rsidRPr="006950D4">
        <w:rPr>
          <w:rFonts w:cs="Times New Roman"/>
          <w:szCs w:val="24"/>
        </w:rPr>
        <w:t xml:space="preserve"> </w:t>
      </w:r>
      <w:r w:rsidR="006950D4">
        <w:rPr>
          <w:rFonts w:cs="Times New Roman"/>
          <w:szCs w:val="24"/>
        </w:rPr>
        <w:t>Census.</w:t>
      </w:r>
    </w:p>
    <w:p w:rsidR="00E462DD" w:rsidRDefault="00E462DD" w:rsidP="00A55A4E">
      <w:pPr>
        <w:pStyle w:val="BodyText"/>
        <w:numPr>
          <w:ilvl w:val="0"/>
          <w:numId w:val="3"/>
        </w:numPr>
        <w:tabs>
          <w:tab w:val="clear" w:pos="1440"/>
        </w:tabs>
        <w:bidi w:val="0"/>
        <w:ind w:left="540" w:right="357"/>
        <w:rPr>
          <w:rFonts w:cs="Times New Roman"/>
          <w:szCs w:val="24"/>
        </w:rPr>
      </w:pPr>
      <w:r w:rsidRPr="00E9428B">
        <w:rPr>
          <w:rFonts w:cs="Times New Roman"/>
          <w:b/>
          <w:bCs/>
          <w:szCs w:val="24"/>
        </w:rPr>
        <w:t>Uncompleted Buildings:</w:t>
      </w:r>
      <w:r>
        <w:rPr>
          <w:rFonts w:cs="Times New Roman"/>
          <w:szCs w:val="24"/>
        </w:rPr>
        <w:t xml:space="preserve"> </w:t>
      </w:r>
      <w:r w:rsidR="00357E4D" w:rsidRPr="00357E4D">
        <w:rPr>
          <w:rFonts w:cs="Times New Roman"/>
          <w:szCs w:val="24"/>
        </w:rPr>
        <w:t xml:space="preserve">A building where construction work is not complete, provided the wall and ceiling of at least one storey is completed </w:t>
      </w:r>
      <w:r w:rsidR="00357E4D">
        <w:rPr>
          <w:rFonts w:cs="Times New Roman"/>
          <w:szCs w:val="24"/>
        </w:rPr>
        <w:t>and i</w:t>
      </w:r>
      <w:r>
        <w:rPr>
          <w:rFonts w:cs="Times New Roman"/>
          <w:szCs w:val="24"/>
        </w:rPr>
        <w:t xml:space="preserve">t refers to </w:t>
      </w:r>
      <w:r>
        <w:rPr>
          <w:rFonts w:cs="Times New Roman"/>
          <w:szCs w:val="24"/>
        </w:rPr>
        <w:lastRenderedPageBreak/>
        <w:t>buildings Under Construction only. No data were collected on this type during the Census.</w:t>
      </w:r>
    </w:p>
    <w:p w:rsidR="00E462DD" w:rsidRDefault="00E462DD">
      <w:pPr>
        <w:pStyle w:val="BodyText"/>
        <w:tabs>
          <w:tab w:val="right" w:pos="900"/>
        </w:tabs>
        <w:bidi w:val="0"/>
        <w:ind w:left="900" w:right="357"/>
        <w:rPr>
          <w:rFonts w:cs="Times New Roman"/>
          <w:szCs w:val="24"/>
        </w:rPr>
      </w:pPr>
      <w:bookmarkStart w:id="0" w:name="OLE_LINK1"/>
    </w:p>
    <w:p w:rsidR="00E462DD" w:rsidRDefault="00E462DD">
      <w:pPr>
        <w:pStyle w:val="BodyText2"/>
        <w:rPr>
          <w:rFonts w:ascii="Times New Roman" w:hAnsi="Times New Roman" w:cs="Times New Roman"/>
          <w:b/>
          <w:bCs/>
          <w:sz w:val="24"/>
          <w:szCs w:val="24"/>
        </w:rPr>
      </w:pPr>
      <w:r>
        <w:rPr>
          <w:rFonts w:ascii="Times New Roman" w:hAnsi="Times New Roman" w:cs="Times New Roman"/>
          <w:b/>
          <w:bCs/>
          <w:sz w:val="24"/>
          <w:szCs w:val="24"/>
        </w:rPr>
        <w:t>Ownership</w:t>
      </w:r>
      <w:bookmarkEnd w:id="0"/>
      <w:r>
        <w:rPr>
          <w:rFonts w:ascii="Times New Roman" w:hAnsi="Times New Roman" w:cs="Times New Roman"/>
          <w:b/>
          <w:bCs/>
          <w:sz w:val="24"/>
          <w:szCs w:val="24"/>
        </w:rPr>
        <w:t>:</w:t>
      </w:r>
    </w:p>
    <w:p w:rsidR="00E462DD" w:rsidRDefault="00E462DD">
      <w:pPr>
        <w:tabs>
          <w:tab w:val="right" w:pos="426"/>
        </w:tabs>
        <w:bidi w:val="0"/>
        <w:jc w:val="lowKashida"/>
        <w:rPr>
          <w:lang w:eastAsia="en-US"/>
        </w:rPr>
      </w:pPr>
      <w:r>
        <w:rPr>
          <w:lang w:eastAsia="en-US"/>
        </w:rPr>
        <w:t>It refers to the sector or party to which the building belongs, to and not to the party operating the building. Ownership could be one of the following:</w:t>
      </w:r>
    </w:p>
    <w:p w:rsidR="00346326" w:rsidRPr="00346326" w:rsidRDefault="00346326" w:rsidP="00346326">
      <w:pPr>
        <w:tabs>
          <w:tab w:val="right" w:pos="426"/>
        </w:tabs>
        <w:bidi w:val="0"/>
        <w:jc w:val="lowKashida"/>
        <w:rPr>
          <w:sz w:val="18"/>
          <w:szCs w:val="18"/>
          <w:lang w:eastAsia="en-US"/>
        </w:rPr>
      </w:pPr>
    </w:p>
    <w:p w:rsidR="002A67C6" w:rsidRPr="00ED587C" w:rsidRDefault="002A67C6" w:rsidP="002A67C6">
      <w:pPr>
        <w:tabs>
          <w:tab w:val="right" w:pos="426"/>
        </w:tabs>
        <w:bidi w:val="0"/>
        <w:jc w:val="lowKashida"/>
        <w:rPr>
          <w:sz w:val="2"/>
          <w:szCs w:val="2"/>
          <w:lang w:eastAsia="en-US"/>
        </w:rPr>
      </w:pPr>
    </w:p>
    <w:p w:rsidR="000B2DA0" w:rsidRPr="00F32441" w:rsidRDefault="000B2DA0" w:rsidP="00CD25A3">
      <w:pPr>
        <w:pStyle w:val="BodyText2"/>
        <w:tabs>
          <w:tab w:val="left" w:pos="2695"/>
        </w:tabs>
        <w:ind w:left="567" w:hanging="283"/>
        <w:jc w:val="both"/>
        <w:rPr>
          <w:rFonts w:ascii="Times New Roman" w:hAnsi="Times New Roman" w:cs="Times New Roman"/>
          <w:sz w:val="24"/>
          <w:szCs w:val="24"/>
        </w:rPr>
      </w:pPr>
      <w:r w:rsidRPr="00F32441">
        <w:rPr>
          <w:rFonts w:ascii="Times New Roman" w:hAnsi="Times New Roman" w:cs="Times New Roman"/>
          <w:b/>
          <w:bCs/>
          <w:sz w:val="24"/>
          <w:szCs w:val="24"/>
        </w:rPr>
        <w:t>1. Private, Residen</w:t>
      </w:r>
      <w:r>
        <w:rPr>
          <w:rFonts w:ascii="Times New Roman" w:hAnsi="Times New Roman" w:cs="Times New Roman"/>
          <w:b/>
          <w:bCs/>
          <w:sz w:val="24"/>
          <w:szCs w:val="24"/>
        </w:rPr>
        <w:t>t</w:t>
      </w:r>
      <w:r w:rsidRPr="00F32441">
        <w:rPr>
          <w:rFonts w:ascii="Times New Roman" w:hAnsi="Times New Roman" w:cs="Times New Roman"/>
          <w:b/>
          <w:bCs/>
          <w:sz w:val="24"/>
          <w:szCs w:val="24"/>
        </w:rPr>
        <w:t xml:space="preserve"> Owner</w:t>
      </w:r>
      <w:r w:rsidRPr="00F32441">
        <w:rPr>
          <w:rFonts w:ascii="Times New Roman" w:hAnsi="Times New Roman" w:cs="Times New Roman"/>
          <w:sz w:val="24"/>
          <w:szCs w:val="24"/>
        </w:rPr>
        <w:t>:</w:t>
      </w:r>
      <w:r>
        <w:rPr>
          <w:rFonts w:ascii="Times New Roman" w:hAnsi="Times New Roman" w:cs="Times New Roman"/>
          <w:sz w:val="24"/>
          <w:szCs w:val="24"/>
        </w:rPr>
        <w:t xml:space="preserve"> </w:t>
      </w:r>
      <w:r w:rsidRPr="00F32441">
        <w:rPr>
          <w:rFonts w:ascii="Times New Roman" w:hAnsi="Times New Roman" w:cs="Times New Roman"/>
          <w:sz w:val="24"/>
          <w:szCs w:val="24"/>
        </w:rPr>
        <w:t xml:space="preserve">This means that the building is owned by an individual, group of persons, or legal personality such as institutions or a private sector company or establishments regardless of whether this sector is national or international and be a residence </w:t>
      </w:r>
      <w:r w:rsidRPr="00112BB2">
        <w:rPr>
          <w:rFonts w:ascii="Times New Roman" w:hAnsi="Times New Roman" w:cs="Times New Roman"/>
          <w:sz w:val="24"/>
          <w:szCs w:val="24"/>
        </w:rPr>
        <w:t xml:space="preserve">according to the definition </w:t>
      </w:r>
      <w:r w:rsidR="00E9428B" w:rsidRPr="00112BB2">
        <w:rPr>
          <w:rFonts w:ascii="Times New Roman" w:hAnsi="Times New Roman" w:cs="Times New Roman"/>
          <w:sz w:val="24"/>
          <w:szCs w:val="24"/>
        </w:rPr>
        <w:t xml:space="preserve">of </w:t>
      </w:r>
      <w:r w:rsidR="00E9428B">
        <w:rPr>
          <w:rFonts w:ascii="Times New Roman" w:hAnsi="Times New Roman" w:cs="Times New Roman"/>
          <w:sz w:val="24"/>
          <w:szCs w:val="24"/>
        </w:rPr>
        <w:t>the</w:t>
      </w:r>
      <w:r>
        <w:rPr>
          <w:rFonts w:ascii="Times New Roman" w:hAnsi="Times New Roman" w:cs="Times New Roman"/>
          <w:sz w:val="24"/>
          <w:szCs w:val="24"/>
        </w:rPr>
        <w:t xml:space="preserve"> </w:t>
      </w:r>
      <w:r w:rsidRPr="00112BB2">
        <w:rPr>
          <w:rFonts w:ascii="Times New Roman" w:hAnsi="Times New Roman" w:cs="Times New Roman"/>
          <w:sz w:val="24"/>
          <w:szCs w:val="24"/>
        </w:rPr>
        <w:t xml:space="preserve">residence </w:t>
      </w:r>
      <w:r w:rsidR="00CD25A3">
        <w:rPr>
          <w:rFonts w:ascii="Times New Roman" w:hAnsi="Times New Roman" w:cs="Times New Roman"/>
          <w:sz w:val="24"/>
          <w:szCs w:val="24"/>
        </w:rPr>
        <w:t>below</w:t>
      </w:r>
      <w:r>
        <w:rPr>
          <w:rFonts w:ascii="Times New Roman" w:hAnsi="Times New Roman" w:cs="Times New Roman"/>
          <w:sz w:val="24"/>
          <w:szCs w:val="24"/>
        </w:rPr>
        <w:t>.</w:t>
      </w:r>
    </w:p>
    <w:p w:rsidR="000B2DA0" w:rsidRDefault="000B2DA0" w:rsidP="00CD25A3">
      <w:pPr>
        <w:pStyle w:val="BodyText2"/>
        <w:tabs>
          <w:tab w:val="left" w:pos="2695"/>
        </w:tabs>
        <w:ind w:left="567" w:hanging="283"/>
        <w:jc w:val="both"/>
        <w:rPr>
          <w:rFonts w:ascii="Times New Roman" w:hAnsi="Times New Roman" w:cs="Times New Roman"/>
          <w:sz w:val="24"/>
          <w:szCs w:val="24"/>
        </w:rPr>
      </w:pPr>
      <w:r w:rsidRPr="004C4046">
        <w:rPr>
          <w:rFonts w:ascii="Times New Roman" w:hAnsi="Times New Roman" w:cs="Times New Roman"/>
          <w:b/>
          <w:bCs/>
          <w:sz w:val="24"/>
          <w:szCs w:val="24"/>
        </w:rPr>
        <w:t>2. Private, Non Resident Owner</w:t>
      </w:r>
      <w:r w:rsidRPr="006740B8">
        <w:rPr>
          <w:rFonts w:ascii="Times New Roman" w:hAnsi="Times New Roman" w:cs="Times New Roman"/>
          <w:b/>
          <w:bCs/>
          <w:sz w:val="24"/>
          <w:szCs w:val="24"/>
        </w:rPr>
        <w:t>:</w:t>
      </w:r>
      <w:r w:rsidRPr="006740B8">
        <w:rPr>
          <w:rFonts w:ascii="Times New Roman" w:hAnsi="Times New Roman" w:cs="Times New Roman"/>
          <w:sz w:val="24"/>
          <w:szCs w:val="24"/>
        </w:rPr>
        <w:t xml:space="preserve"> This means that the building is owned by an individual, group of persons, or legal personality such as institutions or a private sector company or establishments regardless of whether this sector is national or international and be non-residence according to the definition </w:t>
      </w:r>
      <w:r w:rsidR="00E9428B" w:rsidRPr="006740B8">
        <w:rPr>
          <w:rFonts w:ascii="Times New Roman" w:hAnsi="Times New Roman" w:cs="Times New Roman"/>
          <w:sz w:val="24"/>
          <w:szCs w:val="24"/>
        </w:rPr>
        <w:t>of the</w:t>
      </w:r>
      <w:r w:rsidRPr="006740B8">
        <w:rPr>
          <w:rFonts w:ascii="Times New Roman" w:hAnsi="Times New Roman" w:cs="Times New Roman"/>
          <w:sz w:val="24"/>
          <w:szCs w:val="24"/>
        </w:rPr>
        <w:t xml:space="preserve"> residence </w:t>
      </w:r>
      <w:r w:rsidR="00CD25A3">
        <w:rPr>
          <w:rFonts w:ascii="Times New Roman" w:hAnsi="Times New Roman" w:cs="Times New Roman"/>
          <w:sz w:val="24"/>
          <w:szCs w:val="24"/>
        </w:rPr>
        <w:t>below</w:t>
      </w:r>
      <w:r w:rsidRPr="006740B8">
        <w:rPr>
          <w:rFonts w:ascii="Times New Roman" w:hAnsi="Times New Roman" w:cs="Times New Roman"/>
          <w:sz w:val="24"/>
          <w:szCs w:val="24"/>
        </w:rPr>
        <w:t>.</w:t>
      </w:r>
    </w:p>
    <w:p w:rsidR="00CD25A3" w:rsidRPr="00232FD8" w:rsidRDefault="00CD25A3" w:rsidP="00AC2E8C">
      <w:pPr>
        <w:pStyle w:val="BodyText2"/>
        <w:tabs>
          <w:tab w:val="left" w:pos="2695"/>
        </w:tabs>
        <w:ind w:left="567" w:hanging="283"/>
        <w:jc w:val="both"/>
        <w:rPr>
          <w:rFonts w:ascii="Times New Roman" w:hAnsi="Times New Roman" w:cs="Times New Roman"/>
          <w:sz w:val="12"/>
          <w:szCs w:val="12"/>
        </w:rPr>
      </w:pPr>
    </w:p>
    <w:p w:rsidR="00CD25A3" w:rsidRPr="00CD25A3" w:rsidRDefault="00CD25A3" w:rsidP="00CD25A3">
      <w:pPr>
        <w:tabs>
          <w:tab w:val="right" w:pos="426"/>
        </w:tabs>
        <w:bidi w:val="0"/>
        <w:jc w:val="lowKashida"/>
        <w:rPr>
          <w:b/>
          <w:bCs/>
          <w:lang w:eastAsia="en-US"/>
        </w:rPr>
      </w:pPr>
      <w:r w:rsidRPr="00CD25A3">
        <w:rPr>
          <w:b/>
          <w:bCs/>
          <w:lang w:eastAsia="en-US"/>
        </w:rPr>
        <w:t>The Residence:</w:t>
      </w:r>
    </w:p>
    <w:p w:rsidR="00CD25A3" w:rsidRDefault="00CD25A3" w:rsidP="00CD25A3">
      <w:pPr>
        <w:tabs>
          <w:tab w:val="right" w:pos="426"/>
        </w:tabs>
        <w:bidi w:val="0"/>
        <w:jc w:val="lowKashida"/>
        <w:rPr>
          <w:lang w:eastAsia="en-US"/>
        </w:rPr>
      </w:pPr>
      <w:r w:rsidRPr="00B354E3">
        <w:rPr>
          <w:lang w:eastAsia="en-US"/>
        </w:rPr>
        <w:t>It is defined in economic, and not legal terms.  The main criterion to determine residence of an entity is centre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CD25A3" w:rsidRPr="006740B8" w:rsidRDefault="00CD25A3" w:rsidP="00AC2E8C">
      <w:pPr>
        <w:pStyle w:val="BodyText2"/>
        <w:tabs>
          <w:tab w:val="left" w:pos="2695"/>
        </w:tabs>
        <w:ind w:left="567" w:hanging="283"/>
        <w:jc w:val="both"/>
        <w:rPr>
          <w:rFonts w:ascii="Times New Roman" w:hAnsi="Times New Roman" w:cs="Times New Roman"/>
          <w:sz w:val="24"/>
          <w:szCs w:val="24"/>
        </w:rPr>
      </w:pPr>
    </w:p>
    <w:p w:rsidR="000B2DA0" w:rsidRPr="006740B8" w:rsidRDefault="000B2DA0" w:rsidP="00AC2E8C">
      <w:pPr>
        <w:pStyle w:val="BodyText2"/>
        <w:tabs>
          <w:tab w:val="left" w:pos="2695"/>
        </w:tabs>
        <w:ind w:left="567" w:hanging="283"/>
        <w:jc w:val="both"/>
        <w:rPr>
          <w:rFonts w:ascii="Times New Roman" w:hAnsi="Times New Roman" w:cs="Times New Roman"/>
          <w:b/>
          <w:bCs/>
          <w:sz w:val="24"/>
          <w:szCs w:val="24"/>
        </w:rPr>
      </w:pPr>
      <w:r w:rsidRPr="00F32441">
        <w:rPr>
          <w:rFonts w:ascii="Times New Roman" w:hAnsi="Times New Roman" w:cs="Times New Roman"/>
          <w:b/>
          <w:bCs/>
          <w:sz w:val="24"/>
          <w:szCs w:val="24"/>
        </w:rPr>
        <w:t>3. Governmental:</w:t>
      </w:r>
      <w:r w:rsidRPr="006740B8">
        <w:rPr>
          <w:rFonts w:ascii="Times New Roman" w:hAnsi="Times New Roman" w:cs="Times New Roman"/>
          <w:b/>
          <w:bCs/>
          <w:sz w:val="24"/>
          <w:szCs w:val="24"/>
        </w:rPr>
        <w:t xml:space="preserve"> </w:t>
      </w:r>
      <w:r w:rsidRPr="006740B8">
        <w:rPr>
          <w:rFonts w:ascii="Times New Roman" w:hAnsi="Times New Roman" w:cs="Times New Roman"/>
          <w:sz w:val="24"/>
          <w:szCs w:val="24"/>
        </w:rPr>
        <w:t xml:space="preserve">This means that the building is owned by the Palestinian National Authority (excluding </w:t>
      </w:r>
      <w:proofErr w:type="spellStart"/>
      <w:r w:rsidRPr="006740B8">
        <w:rPr>
          <w:rFonts w:ascii="Times New Roman" w:hAnsi="Times New Roman" w:cs="Times New Roman"/>
          <w:sz w:val="24"/>
          <w:szCs w:val="24"/>
        </w:rPr>
        <w:t>Waqf</w:t>
      </w:r>
      <w:proofErr w:type="spellEnd"/>
      <w:r w:rsidRPr="006740B8">
        <w:rPr>
          <w:rFonts w:ascii="Times New Roman" w:hAnsi="Times New Roman" w:cs="Times New Roman"/>
          <w:sz w:val="24"/>
          <w:szCs w:val="24"/>
        </w:rPr>
        <w:t xml:space="preserve"> properties, e.g., mosques, buildings dedicated to charitable work, etc.), taking into account that the government buildings rented from individuals are considered private. This category does not include buildings belonging to foreign governmental entitie</w:t>
      </w:r>
      <w:r w:rsidRPr="006740B8">
        <w:rPr>
          <w:rFonts w:ascii="Times New Roman" w:hAnsi="Times New Roman" w:cs="Times New Roman"/>
          <w:b/>
          <w:bCs/>
          <w:sz w:val="24"/>
          <w:szCs w:val="24"/>
        </w:rPr>
        <w:t>s.</w:t>
      </w:r>
    </w:p>
    <w:p w:rsidR="000B2DA0" w:rsidRPr="006740B8" w:rsidRDefault="000B2DA0" w:rsidP="00AC2E8C">
      <w:pPr>
        <w:pStyle w:val="BodyText2"/>
        <w:tabs>
          <w:tab w:val="left" w:pos="2695"/>
        </w:tabs>
        <w:ind w:left="567" w:hanging="283"/>
        <w:jc w:val="both"/>
        <w:rPr>
          <w:rFonts w:ascii="Times New Roman" w:hAnsi="Times New Roman" w:cs="Times New Roman"/>
          <w:sz w:val="24"/>
          <w:szCs w:val="24"/>
        </w:rPr>
      </w:pPr>
      <w:r w:rsidRPr="006740B8">
        <w:rPr>
          <w:rFonts w:ascii="Times New Roman" w:hAnsi="Times New Roman" w:cs="Times New Roman"/>
          <w:b/>
          <w:bCs/>
          <w:sz w:val="24"/>
          <w:szCs w:val="24"/>
        </w:rPr>
        <w:t>4</w:t>
      </w:r>
      <w:r w:rsidRPr="00F32441">
        <w:rPr>
          <w:rFonts w:ascii="Times New Roman" w:hAnsi="Times New Roman" w:cs="Times New Roman"/>
          <w:b/>
          <w:bCs/>
          <w:sz w:val="24"/>
          <w:szCs w:val="24"/>
        </w:rPr>
        <w:t>. Local Authority:</w:t>
      </w:r>
      <w:r w:rsidR="006740B8" w:rsidRPr="006740B8">
        <w:rPr>
          <w:rFonts w:ascii="Times New Roman" w:hAnsi="Times New Roman" w:cs="Times New Roman"/>
          <w:b/>
          <w:bCs/>
          <w:sz w:val="24"/>
          <w:szCs w:val="24"/>
        </w:rPr>
        <w:t xml:space="preserve"> </w:t>
      </w:r>
      <w:r w:rsidRPr="006740B8">
        <w:rPr>
          <w:rFonts w:ascii="Times New Roman" w:hAnsi="Times New Roman" w:cs="Times New Roman"/>
          <w:sz w:val="24"/>
          <w:szCs w:val="24"/>
        </w:rPr>
        <w:t>It refers to a building owned by the municipality or village council.</w:t>
      </w:r>
    </w:p>
    <w:p w:rsidR="000B2DA0" w:rsidRPr="006740B8" w:rsidRDefault="000B2DA0" w:rsidP="00AC2E8C">
      <w:pPr>
        <w:pStyle w:val="BodyText2"/>
        <w:tabs>
          <w:tab w:val="left" w:pos="2695"/>
        </w:tabs>
        <w:ind w:left="567" w:hanging="283"/>
        <w:jc w:val="both"/>
        <w:rPr>
          <w:rFonts w:ascii="Times New Roman" w:hAnsi="Times New Roman" w:cs="Times New Roman"/>
          <w:sz w:val="24"/>
          <w:szCs w:val="24"/>
        </w:rPr>
      </w:pPr>
      <w:r w:rsidRPr="00F32441">
        <w:rPr>
          <w:rFonts w:ascii="Times New Roman" w:hAnsi="Times New Roman" w:cs="Times New Roman"/>
          <w:b/>
          <w:bCs/>
          <w:sz w:val="24"/>
          <w:szCs w:val="24"/>
        </w:rPr>
        <w:t>5. Charitable Societies</w:t>
      </w:r>
      <w:r w:rsidR="006740B8">
        <w:rPr>
          <w:rFonts w:ascii="Times New Roman" w:hAnsi="Times New Roman" w:cs="Times New Roman"/>
          <w:b/>
          <w:bCs/>
          <w:sz w:val="24"/>
          <w:szCs w:val="24"/>
        </w:rPr>
        <w:t>:</w:t>
      </w:r>
      <w:r w:rsidR="006740B8" w:rsidRPr="006740B8">
        <w:rPr>
          <w:rFonts w:ascii="Times New Roman" w:hAnsi="Times New Roman" w:cs="Times New Roman"/>
          <w:b/>
          <w:bCs/>
          <w:sz w:val="24"/>
          <w:szCs w:val="24"/>
        </w:rPr>
        <w:t xml:space="preserve"> </w:t>
      </w:r>
      <w:r w:rsidRPr="006740B8">
        <w:rPr>
          <w:rFonts w:ascii="Times New Roman" w:hAnsi="Times New Roman" w:cs="Times New Roman"/>
          <w:sz w:val="24"/>
          <w:szCs w:val="24"/>
        </w:rPr>
        <w:t xml:space="preserve">(Non- profit organizations) </w:t>
      </w:r>
      <w:r w:rsidR="00E9428B" w:rsidRPr="006740B8">
        <w:rPr>
          <w:rFonts w:ascii="Times New Roman" w:hAnsi="Times New Roman" w:cs="Times New Roman"/>
          <w:sz w:val="24"/>
          <w:szCs w:val="24"/>
        </w:rPr>
        <w:t>this</w:t>
      </w:r>
      <w:r w:rsidRPr="006740B8">
        <w:rPr>
          <w:rFonts w:ascii="Times New Roman" w:hAnsi="Times New Roman" w:cs="Times New Roman"/>
          <w:sz w:val="24"/>
          <w:szCs w:val="24"/>
        </w:rPr>
        <w:t xml:space="preserve"> term refers to the building owned by non- profit organizations, (such as sports, clubs, etc.).</w:t>
      </w:r>
    </w:p>
    <w:p w:rsidR="000B2DA0" w:rsidRPr="006740B8" w:rsidRDefault="000B2DA0" w:rsidP="00AC2E8C">
      <w:pPr>
        <w:pStyle w:val="BodyText2"/>
        <w:tabs>
          <w:tab w:val="left" w:pos="2695"/>
        </w:tabs>
        <w:ind w:left="567" w:hanging="283"/>
        <w:jc w:val="both"/>
        <w:rPr>
          <w:rFonts w:ascii="Times New Roman" w:hAnsi="Times New Roman" w:cs="Times New Roman"/>
          <w:sz w:val="24"/>
          <w:szCs w:val="24"/>
        </w:rPr>
      </w:pPr>
      <w:r w:rsidRPr="006740B8">
        <w:rPr>
          <w:rFonts w:ascii="Times New Roman" w:hAnsi="Times New Roman" w:cs="Times New Roman"/>
          <w:b/>
          <w:bCs/>
          <w:sz w:val="24"/>
          <w:szCs w:val="24"/>
        </w:rPr>
        <w:t>6</w:t>
      </w:r>
      <w:r w:rsidRPr="00F32441">
        <w:rPr>
          <w:rFonts w:ascii="Times New Roman" w:hAnsi="Times New Roman" w:cs="Times New Roman"/>
          <w:b/>
          <w:bCs/>
          <w:sz w:val="24"/>
          <w:szCs w:val="24"/>
        </w:rPr>
        <w:t xml:space="preserve">. </w:t>
      </w:r>
      <w:proofErr w:type="spellStart"/>
      <w:r w:rsidRPr="00F32441">
        <w:rPr>
          <w:rFonts w:ascii="Times New Roman" w:hAnsi="Times New Roman" w:cs="Times New Roman"/>
          <w:b/>
          <w:bCs/>
          <w:sz w:val="24"/>
          <w:szCs w:val="24"/>
        </w:rPr>
        <w:t>Waqf</w:t>
      </w:r>
      <w:proofErr w:type="spellEnd"/>
      <w:r w:rsidRPr="00F32441">
        <w:rPr>
          <w:rFonts w:ascii="Times New Roman" w:hAnsi="Times New Roman" w:cs="Times New Roman"/>
          <w:b/>
          <w:bCs/>
          <w:sz w:val="24"/>
          <w:szCs w:val="24"/>
        </w:rPr>
        <w:t>:</w:t>
      </w:r>
      <w:r w:rsidR="006740B8">
        <w:rPr>
          <w:rFonts w:ascii="Times New Roman" w:hAnsi="Times New Roman" w:cs="Times New Roman"/>
          <w:b/>
          <w:bCs/>
          <w:sz w:val="24"/>
          <w:szCs w:val="24"/>
        </w:rPr>
        <w:t xml:space="preserve"> </w:t>
      </w:r>
      <w:r w:rsidRPr="006740B8">
        <w:rPr>
          <w:rFonts w:ascii="Times New Roman" w:hAnsi="Times New Roman" w:cs="Times New Roman"/>
          <w:sz w:val="24"/>
          <w:szCs w:val="24"/>
        </w:rPr>
        <w:t>It refers to the buildings dedicated to charitable work, e.g., mosques and other suspended buildings, whether Islamic or Christian.</w:t>
      </w:r>
    </w:p>
    <w:p w:rsidR="000B2DA0" w:rsidRPr="006740B8" w:rsidRDefault="000B2DA0" w:rsidP="00AC2E8C">
      <w:pPr>
        <w:pStyle w:val="BodyText2"/>
        <w:tabs>
          <w:tab w:val="left" w:pos="2695"/>
        </w:tabs>
        <w:ind w:left="567" w:hanging="283"/>
        <w:jc w:val="both"/>
        <w:rPr>
          <w:rFonts w:ascii="Times New Roman" w:hAnsi="Times New Roman" w:cs="Times New Roman"/>
          <w:sz w:val="24"/>
          <w:szCs w:val="24"/>
        </w:rPr>
      </w:pPr>
      <w:r w:rsidRPr="006740B8">
        <w:rPr>
          <w:rFonts w:ascii="Times New Roman" w:hAnsi="Times New Roman" w:cs="Times New Roman"/>
          <w:b/>
          <w:bCs/>
          <w:sz w:val="24"/>
          <w:szCs w:val="24"/>
        </w:rPr>
        <w:t>7</w:t>
      </w:r>
      <w:r w:rsidRPr="00F32441">
        <w:rPr>
          <w:rFonts w:ascii="Times New Roman" w:hAnsi="Times New Roman" w:cs="Times New Roman"/>
          <w:b/>
          <w:bCs/>
          <w:sz w:val="24"/>
          <w:szCs w:val="24"/>
        </w:rPr>
        <w:t>.</w:t>
      </w:r>
      <w:r w:rsidRPr="006740B8">
        <w:rPr>
          <w:rFonts w:ascii="Times New Roman" w:hAnsi="Times New Roman" w:cs="Times New Roman"/>
          <w:b/>
          <w:bCs/>
          <w:sz w:val="24"/>
          <w:szCs w:val="24"/>
        </w:rPr>
        <w:t xml:space="preserve"> </w:t>
      </w:r>
      <w:r w:rsidRPr="00F32441">
        <w:rPr>
          <w:rFonts w:ascii="Times New Roman" w:hAnsi="Times New Roman" w:cs="Times New Roman"/>
          <w:b/>
          <w:bCs/>
          <w:sz w:val="24"/>
          <w:szCs w:val="24"/>
        </w:rPr>
        <w:t>United Nations Relief and Works Agency (UNRWA):</w:t>
      </w:r>
      <w:r w:rsidR="006740B8">
        <w:rPr>
          <w:rFonts w:ascii="Times New Roman" w:hAnsi="Times New Roman" w:cs="Times New Roman"/>
          <w:sz w:val="24"/>
          <w:szCs w:val="24"/>
        </w:rPr>
        <w:t xml:space="preserve"> </w:t>
      </w:r>
      <w:r w:rsidRPr="006740B8">
        <w:rPr>
          <w:rFonts w:ascii="Times New Roman" w:hAnsi="Times New Roman" w:cs="Times New Roman"/>
          <w:sz w:val="24"/>
          <w:szCs w:val="24"/>
        </w:rPr>
        <w:t>This term refers to the building owned by the UNRWA including schools and hospitals belonging to UNRWA not rented from other parties.</w:t>
      </w:r>
    </w:p>
    <w:p w:rsidR="000B2DA0" w:rsidRPr="006740B8" w:rsidRDefault="000B2DA0" w:rsidP="00AC2E8C">
      <w:pPr>
        <w:pStyle w:val="BodyText2"/>
        <w:tabs>
          <w:tab w:val="left" w:pos="2695"/>
        </w:tabs>
        <w:ind w:left="567" w:hanging="283"/>
        <w:jc w:val="both"/>
        <w:rPr>
          <w:rFonts w:ascii="Times New Roman" w:hAnsi="Times New Roman" w:cs="Times New Roman"/>
          <w:b/>
          <w:bCs/>
          <w:sz w:val="24"/>
          <w:szCs w:val="24"/>
        </w:rPr>
      </w:pPr>
      <w:r w:rsidRPr="00F32441">
        <w:rPr>
          <w:rFonts w:ascii="Times New Roman" w:hAnsi="Times New Roman" w:cs="Times New Roman"/>
          <w:b/>
          <w:bCs/>
          <w:sz w:val="24"/>
          <w:szCs w:val="24"/>
        </w:rPr>
        <w:t>8. Other:</w:t>
      </w:r>
      <w:r w:rsidR="006740B8" w:rsidRPr="006740B8">
        <w:rPr>
          <w:rFonts w:ascii="Times New Roman" w:hAnsi="Times New Roman" w:cs="Times New Roman"/>
          <w:b/>
          <w:bCs/>
          <w:sz w:val="24"/>
          <w:szCs w:val="24"/>
        </w:rPr>
        <w:t xml:space="preserve"> </w:t>
      </w:r>
      <w:r w:rsidRPr="006740B8">
        <w:rPr>
          <w:rFonts w:ascii="Times New Roman" w:hAnsi="Times New Roman" w:cs="Times New Roman"/>
          <w:sz w:val="24"/>
          <w:szCs w:val="24"/>
        </w:rPr>
        <w:t>This refers to buildings to which none of the aforementioned definitions apply or to cases in which a building is possessed by more than one of those aforementioned entities, or owned by a foreign government or an International organization which Includes various United Nations organizations (except for UNRWA), such as UNESCO, UNDP and a like, and similar international institutions (such as the International Red Cross and the World Bank, the International Monetary Fund ..).</w:t>
      </w:r>
    </w:p>
    <w:p w:rsidR="000B2DA0" w:rsidRPr="00AC2E8C" w:rsidRDefault="000B2DA0" w:rsidP="000B2DA0">
      <w:pPr>
        <w:pStyle w:val="BodyText2"/>
        <w:tabs>
          <w:tab w:val="left" w:pos="2695"/>
        </w:tabs>
        <w:jc w:val="both"/>
        <w:rPr>
          <w:rFonts w:ascii="Times New Roman" w:hAnsi="Times New Roman" w:cs="Times New Roman"/>
          <w:sz w:val="18"/>
          <w:szCs w:val="18"/>
        </w:rPr>
      </w:pPr>
    </w:p>
    <w:p w:rsidR="006D4621" w:rsidRDefault="00E462DD" w:rsidP="006D4621">
      <w:pPr>
        <w:pStyle w:val="BodyText2"/>
        <w:rPr>
          <w:rFonts w:ascii="Times New Roman" w:hAnsi="Times New Roman" w:cs="Times New Roman"/>
          <w:b/>
          <w:bCs/>
          <w:sz w:val="24"/>
          <w:szCs w:val="24"/>
        </w:rPr>
      </w:pPr>
      <w:r>
        <w:rPr>
          <w:rFonts w:ascii="Times New Roman" w:hAnsi="Times New Roman" w:cs="Times New Roman"/>
          <w:b/>
          <w:bCs/>
          <w:sz w:val="24"/>
          <w:szCs w:val="24"/>
        </w:rPr>
        <w:t>Materials of External Walls:</w:t>
      </w:r>
    </w:p>
    <w:p w:rsidR="000244B4" w:rsidRDefault="00E462DD" w:rsidP="009F6A75">
      <w:pPr>
        <w:tabs>
          <w:tab w:val="right" w:pos="426"/>
        </w:tabs>
        <w:bidi w:val="0"/>
        <w:jc w:val="lowKashida"/>
        <w:rPr>
          <w:lang w:eastAsia="en-US"/>
        </w:rPr>
      </w:pPr>
      <w:r>
        <w:rPr>
          <w:lang w:eastAsia="en-US"/>
        </w:rPr>
        <w:t>The main material used in the construction of external sides of walls could be one of the following elements:</w:t>
      </w:r>
      <w:r w:rsidR="000244B4" w:rsidRPr="000244B4">
        <w:rPr>
          <w:lang w:eastAsia="en-US"/>
        </w:rPr>
        <w:t xml:space="preserve"> </w:t>
      </w:r>
      <w:r w:rsidR="000244B4">
        <w:rPr>
          <w:lang w:eastAsia="en-US"/>
        </w:rPr>
        <w:t xml:space="preserve">Cleaned Stone, Stone and Concrete, Concrete, Cement Blocks, Adobe Clay, Old Stone, Other.   </w:t>
      </w:r>
    </w:p>
    <w:p w:rsidR="009F6A75" w:rsidRPr="009F6A75" w:rsidRDefault="009F6A75" w:rsidP="009F6A75">
      <w:pPr>
        <w:pStyle w:val="BodyText2"/>
        <w:tabs>
          <w:tab w:val="left" w:pos="2695"/>
        </w:tabs>
        <w:ind w:left="567" w:hanging="283"/>
        <w:jc w:val="both"/>
        <w:rPr>
          <w:rFonts w:ascii="Times New Roman" w:hAnsi="Times New Roman" w:cs="Times New Roman"/>
          <w:b/>
          <w:bCs/>
          <w:sz w:val="24"/>
          <w:szCs w:val="24"/>
        </w:rPr>
      </w:pPr>
      <w:r w:rsidRPr="00F32441">
        <w:rPr>
          <w:rFonts w:ascii="Times New Roman" w:hAnsi="Times New Roman" w:cs="Times New Roman"/>
          <w:b/>
          <w:bCs/>
          <w:sz w:val="24"/>
          <w:szCs w:val="24"/>
        </w:rPr>
        <w:t xml:space="preserve">1. </w:t>
      </w:r>
      <w:r w:rsidRPr="00D83879">
        <w:rPr>
          <w:rFonts w:ascii="Times New Roman" w:hAnsi="Times New Roman" w:cs="Times New Roman"/>
          <w:b/>
          <w:bCs/>
          <w:sz w:val="24"/>
          <w:szCs w:val="24"/>
        </w:rPr>
        <w:t>Cleaned Stone</w:t>
      </w:r>
      <w:r w:rsidRPr="00CD25A3">
        <w:rPr>
          <w:rFonts w:ascii="Times New Roman" w:hAnsi="Times New Roman" w:cs="Times New Roman"/>
          <w:b/>
          <w:bCs/>
          <w:sz w:val="24"/>
          <w:szCs w:val="24"/>
        </w:rPr>
        <w:t>:</w:t>
      </w:r>
      <w:r w:rsidRPr="00C01B6A">
        <w:rPr>
          <w:rFonts w:ascii="Times New Roman" w:hAnsi="Times New Roman" w:cs="Times New Roman"/>
          <w:sz w:val="24"/>
          <w:szCs w:val="24"/>
        </w:rPr>
        <w:t xml:space="preserve"> It</w:t>
      </w:r>
      <w:r w:rsidRPr="009F6A75">
        <w:rPr>
          <w:rFonts w:ascii="Times New Roman" w:hAnsi="Times New Roman" w:cs="Times New Roman"/>
          <w:b/>
          <w:bCs/>
          <w:sz w:val="24"/>
          <w:szCs w:val="24"/>
        </w:rPr>
        <w:t xml:space="preserve"> </w:t>
      </w:r>
      <w:r w:rsidRPr="00C01B6A">
        <w:rPr>
          <w:rFonts w:ascii="Times New Roman" w:hAnsi="Times New Roman" w:cs="Times New Roman"/>
          <w:sz w:val="24"/>
          <w:szCs w:val="24"/>
        </w:rPr>
        <w:t>is intended to be the building three facades clean stone at least.</w:t>
      </w:r>
    </w:p>
    <w:p w:rsidR="009F6A75" w:rsidRPr="009F6A75" w:rsidRDefault="009F6A75" w:rsidP="009F6A75">
      <w:pPr>
        <w:pStyle w:val="BodyText2"/>
        <w:tabs>
          <w:tab w:val="left" w:pos="2695"/>
        </w:tabs>
        <w:ind w:left="567" w:hanging="283"/>
        <w:jc w:val="both"/>
        <w:rPr>
          <w:rFonts w:ascii="Times New Roman" w:hAnsi="Times New Roman" w:cs="Times New Roman"/>
          <w:b/>
          <w:bCs/>
          <w:sz w:val="24"/>
          <w:szCs w:val="24"/>
        </w:rPr>
      </w:pPr>
      <w:r w:rsidRPr="00F32441">
        <w:rPr>
          <w:rFonts w:ascii="Times New Roman" w:hAnsi="Times New Roman" w:cs="Times New Roman"/>
          <w:b/>
          <w:bCs/>
          <w:sz w:val="24"/>
          <w:szCs w:val="24"/>
        </w:rPr>
        <w:t>2</w:t>
      </w:r>
      <w:r w:rsidRPr="00C01B6A">
        <w:rPr>
          <w:rFonts w:ascii="Times New Roman" w:hAnsi="Times New Roman" w:cs="Times New Roman"/>
          <w:sz w:val="24"/>
          <w:szCs w:val="24"/>
        </w:rPr>
        <w:t xml:space="preserve">. </w:t>
      </w:r>
      <w:r w:rsidRPr="00CD25A3">
        <w:rPr>
          <w:rFonts w:ascii="Times New Roman" w:hAnsi="Times New Roman" w:cs="Times New Roman"/>
          <w:b/>
          <w:bCs/>
          <w:sz w:val="24"/>
          <w:szCs w:val="24"/>
        </w:rPr>
        <w:t>Stone and Concrete:</w:t>
      </w:r>
      <w:r w:rsidRPr="00C01B6A">
        <w:rPr>
          <w:rFonts w:ascii="Times New Roman" w:hAnsi="Times New Roman" w:cs="Times New Roman"/>
          <w:sz w:val="24"/>
          <w:szCs w:val="24"/>
        </w:rPr>
        <w:t xml:space="preserve"> It means that the building material for the external walls of the building consists of two facades of stone and two facades of Concrete.</w:t>
      </w:r>
    </w:p>
    <w:p w:rsidR="009F6A75" w:rsidRPr="009F6A75" w:rsidRDefault="009F6A75" w:rsidP="009F6A75">
      <w:pPr>
        <w:pStyle w:val="BodyText2"/>
        <w:tabs>
          <w:tab w:val="left" w:pos="2695"/>
        </w:tabs>
        <w:ind w:left="567" w:hanging="283"/>
        <w:jc w:val="both"/>
        <w:rPr>
          <w:rFonts w:ascii="Times New Roman" w:hAnsi="Times New Roman" w:cs="Times New Roman"/>
          <w:b/>
          <w:bCs/>
          <w:sz w:val="24"/>
          <w:szCs w:val="24"/>
        </w:rPr>
      </w:pPr>
      <w:r w:rsidRPr="00F32441">
        <w:rPr>
          <w:rFonts w:ascii="Times New Roman" w:hAnsi="Times New Roman" w:cs="Times New Roman"/>
          <w:b/>
          <w:bCs/>
          <w:sz w:val="24"/>
          <w:szCs w:val="24"/>
        </w:rPr>
        <w:t xml:space="preserve">3. </w:t>
      </w:r>
      <w:r w:rsidRPr="00D83879">
        <w:rPr>
          <w:rFonts w:ascii="Times New Roman" w:hAnsi="Times New Roman" w:cs="Times New Roman"/>
          <w:b/>
          <w:bCs/>
          <w:sz w:val="24"/>
          <w:szCs w:val="24"/>
        </w:rPr>
        <w:t>Concrete</w:t>
      </w:r>
      <w:r w:rsidRPr="00B7512F">
        <w:rPr>
          <w:rFonts w:ascii="Times New Roman" w:hAnsi="Times New Roman" w:cs="Times New Roman"/>
          <w:b/>
          <w:bCs/>
          <w:sz w:val="24"/>
          <w:szCs w:val="24"/>
        </w:rPr>
        <w:t>:</w:t>
      </w:r>
      <w:r w:rsidRPr="009F6A75">
        <w:rPr>
          <w:rFonts w:ascii="Times New Roman" w:hAnsi="Times New Roman" w:cs="Times New Roman"/>
          <w:b/>
          <w:bCs/>
          <w:sz w:val="24"/>
          <w:szCs w:val="24"/>
        </w:rPr>
        <w:t xml:space="preserve"> </w:t>
      </w:r>
      <w:r w:rsidRPr="00C01B6A">
        <w:rPr>
          <w:rFonts w:ascii="Times New Roman" w:hAnsi="Times New Roman" w:cs="Times New Roman"/>
          <w:sz w:val="24"/>
          <w:szCs w:val="24"/>
        </w:rPr>
        <w:t>If the external walls of the building are built of reinforced concrete.</w:t>
      </w:r>
      <w:r w:rsidRPr="009F6A75">
        <w:rPr>
          <w:rFonts w:ascii="Times New Roman" w:hAnsi="Times New Roman" w:cs="Times New Roman"/>
          <w:b/>
          <w:bCs/>
          <w:sz w:val="24"/>
          <w:szCs w:val="24"/>
        </w:rPr>
        <w:t xml:space="preserve"> </w:t>
      </w:r>
    </w:p>
    <w:p w:rsidR="009F6A75" w:rsidRPr="00C01B6A" w:rsidRDefault="009F6A75" w:rsidP="009F6A75">
      <w:pPr>
        <w:pStyle w:val="BodyText2"/>
        <w:tabs>
          <w:tab w:val="left" w:pos="2695"/>
        </w:tabs>
        <w:ind w:left="567" w:hanging="283"/>
        <w:jc w:val="both"/>
        <w:rPr>
          <w:rFonts w:ascii="Times New Roman" w:hAnsi="Times New Roman" w:cs="Times New Roman"/>
          <w:sz w:val="24"/>
          <w:szCs w:val="24"/>
        </w:rPr>
      </w:pPr>
      <w:r w:rsidRPr="00D83879">
        <w:rPr>
          <w:rFonts w:ascii="Times New Roman" w:hAnsi="Times New Roman" w:cs="Times New Roman"/>
          <w:b/>
          <w:bCs/>
          <w:sz w:val="24"/>
          <w:szCs w:val="24"/>
        </w:rPr>
        <w:lastRenderedPageBreak/>
        <w:t>4</w:t>
      </w:r>
      <w:r w:rsidRPr="00F32441">
        <w:rPr>
          <w:rFonts w:ascii="Times New Roman" w:hAnsi="Times New Roman" w:cs="Times New Roman"/>
          <w:b/>
          <w:bCs/>
          <w:sz w:val="24"/>
          <w:szCs w:val="24"/>
        </w:rPr>
        <w:t xml:space="preserve">. </w:t>
      </w:r>
      <w:r w:rsidRPr="00D83879">
        <w:rPr>
          <w:rFonts w:ascii="Times New Roman" w:hAnsi="Times New Roman" w:cs="Times New Roman"/>
          <w:b/>
          <w:bCs/>
          <w:sz w:val="24"/>
          <w:szCs w:val="24"/>
        </w:rPr>
        <w:t>Cement Blocks</w:t>
      </w:r>
      <w:r w:rsidRPr="00F32441">
        <w:rPr>
          <w:rFonts w:ascii="Times New Roman" w:hAnsi="Times New Roman" w:cs="Times New Roman"/>
          <w:b/>
          <w:bCs/>
          <w:sz w:val="24"/>
          <w:szCs w:val="24"/>
        </w:rPr>
        <w:t>:</w:t>
      </w:r>
      <w:r w:rsidRPr="009F6A75">
        <w:rPr>
          <w:rFonts w:ascii="Times New Roman" w:hAnsi="Times New Roman" w:cs="Times New Roman"/>
          <w:b/>
          <w:bCs/>
          <w:sz w:val="24"/>
          <w:szCs w:val="24"/>
        </w:rPr>
        <w:t xml:space="preserve"> </w:t>
      </w:r>
      <w:r w:rsidRPr="00C01B6A">
        <w:rPr>
          <w:rFonts w:ascii="Times New Roman" w:hAnsi="Times New Roman" w:cs="Times New Roman"/>
          <w:sz w:val="24"/>
          <w:szCs w:val="24"/>
        </w:rPr>
        <w:t>If the external walls of the building are built of Cement Blocks.</w:t>
      </w:r>
    </w:p>
    <w:p w:rsidR="009F6A75" w:rsidRPr="00C01B6A" w:rsidRDefault="009F6A75" w:rsidP="009F6A75">
      <w:pPr>
        <w:pStyle w:val="BodyText2"/>
        <w:tabs>
          <w:tab w:val="left" w:pos="2695"/>
        </w:tabs>
        <w:ind w:left="567" w:hanging="283"/>
        <w:jc w:val="both"/>
        <w:rPr>
          <w:rFonts w:ascii="Times New Roman" w:hAnsi="Times New Roman" w:cs="Times New Roman"/>
          <w:sz w:val="24"/>
          <w:szCs w:val="24"/>
        </w:rPr>
      </w:pPr>
      <w:r w:rsidRPr="00F32441">
        <w:rPr>
          <w:rFonts w:ascii="Times New Roman" w:hAnsi="Times New Roman" w:cs="Times New Roman"/>
          <w:b/>
          <w:bCs/>
          <w:sz w:val="24"/>
          <w:szCs w:val="24"/>
        </w:rPr>
        <w:t xml:space="preserve">5. </w:t>
      </w:r>
      <w:r w:rsidRPr="00D83879">
        <w:rPr>
          <w:rFonts w:ascii="Times New Roman" w:hAnsi="Times New Roman" w:cs="Times New Roman"/>
          <w:b/>
          <w:bCs/>
          <w:sz w:val="24"/>
          <w:szCs w:val="24"/>
        </w:rPr>
        <w:t>Adobe Clay:</w:t>
      </w:r>
      <w:r w:rsidRPr="009F6A75">
        <w:rPr>
          <w:rFonts w:ascii="Times New Roman" w:hAnsi="Times New Roman" w:cs="Times New Roman"/>
          <w:b/>
          <w:bCs/>
          <w:sz w:val="24"/>
          <w:szCs w:val="24"/>
        </w:rPr>
        <w:t xml:space="preserve"> </w:t>
      </w:r>
      <w:r w:rsidRPr="00C01B6A">
        <w:rPr>
          <w:rFonts w:ascii="Times New Roman" w:hAnsi="Times New Roman" w:cs="Times New Roman"/>
          <w:sz w:val="24"/>
          <w:szCs w:val="24"/>
        </w:rPr>
        <w:t xml:space="preserve">It is refers to old buildings whose external walls were built of old stone, and It is a common construction method in the Jericho and Al </w:t>
      </w:r>
      <w:proofErr w:type="spellStart"/>
      <w:r w:rsidRPr="00C01B6A">
        <w:rPr>
          <w:rFonts w:ascii="Times New Roman" w:hAnsi="Times New Roman" w:cs="Times New Roman"/>
          <w:sz w:val="24"/>
          <w:szCs w:val="24"/>
        </w:rPr>
        <w:t>Aghwar</w:t>
      </w:r>
      <w:proofErr w:type="spellEnd"/>
      <w:r w:rsidRPr="00C01B6A">
        <w:rPr>
          <w:rFonts w:ascii="Times New Roman" w:hAnsi="Times New Roman" w:cs="Times New Roman"/>
          <w:sz w:val="24"/>
          <w:szCs w:val="24"/>
        </w:rPr>
        <w:t>.</w:t>
      </w:r>
    </w:p>
    <w:p w:rsidR="00C01B6A" w:rsidRPr="00C01B6A" w:rsidRDefault="009F6A75" w:rsidP="00C01B6A">
      <w:pPr>
        <w:pStyle w:val="BodyText2"/>
        <w:tabs>
          <w:tab w:val="left" w:pos="2695"/>
        </w:tabs>
        <w:ind w:left="567" w:hanging="283"/>
        <w:jc w:val="both"/>
        <w:rPr>
          <w:rFonts w:ascii="Times New Roman" w:hAnsi="Times New Roman" w:cs="Times New Roman"/>
          <w:b/>
          <w:bCs/>
          <w:sz w:val="24"/>
          <w:szCs w:val="24"/>
        </w:rPr>
      </w:pPr>
      <w:r w:rsidRPr="00D83879">
        <w:rPr>
          <w:rFonts w:ascii="Times New Roman" w:hAnsi="Times New Roman" w:cs="Times New Roman"/>
          <w:b/>
          <w:bCs/>
          <w:sz w:val="24"/>
          <w:szCs w:val="24"/>
        </w:rPr>
        <w:t>6</w:t>
      </w:r>
      <w:r w:rsidRPr="00F32441">
        <w:rPr>
          <w:rFonts w:ascii="Times New Roman" w:hAnsi="Times New Roman" w:cs="Times New Roman"/>
          <w:b/>
          <w:bCs/>
          <w:sz w:val="24"/>
          <w:szCs w:val="24"/>
        </w:rPr>
        <w:t xml:space="preserve">. </w:t>
      </w:r>
      <w:r w:rsidRPr="00D83879">
        <w:rPr>
          <w:rFonts w:ascii="Times New Roman" w:hAnsi="Times New Roman" w:cs="Times New Roman"/>
          <w:b/>
          <w:bCs/>
          <w:sz w:val="24"/>
          <w:szCs w:val="24"/>
        </w:rPr>
        <w:t>Old Stone</w:t>
      </w:r>
      <w:r w:rsidRPr="00F32441">
        <w:rPr>
          <w:rFonts w:ascii="Times New Roman" w:hAnsi="Times New Roman" w:cs="Times New Roman"/>
          <w:b/>
          <w:bCs/>
          <w:sz w:val="24"/>
          <w:szCs w:val="24"/>
        </w:rPr>
        <w:t>:</w:t>
      </w:r>
      <w:r w:rsidR="00C01B6A" w:rsidRPr="00C01B6A">
        <w:rPr>
          <w:rFonts w:ascii="Times New Roman" w:hAnsi="Times New Roman" w:cs="Times New Roman"/>
          <w:b/>
          <w:bCs/>
          <w:sz w:val="24"/>
          <w:szCs w:val="24"/>
        </w:rPr>
        <w:t xml:space="preserve"> </w:t>
      </w:r>
      <w:r w:rsidR="00C01B6A" w:rsidRPr="00C01B6A">
        <w:rPr>
          <w:rFonts w:ascii="Times New Roman" w:hAnsi="Times New Roman" w:cs="Times New Roman"/>
          <w:sz w:val="24"/>
          <w:szCs w:val="24"/>
        </w:rPr>
        <w:t>It refers to the material used in old buildings in the old neighborhoods of cities and villages.</w:t>
      </w:r>
    </w:p>
    <w:p w:rsidR="009F6A75" w:rsidRPr="00C01B6A" w:rsidRDefault="009F6A75" w:rsidP="00C01B6A">
      <w:pPr>
        <w:pStyle w:val="BodyText2"/>
        <w:tabs>
          <w:tab w:val="left" w:pos="2695"/>
        </w:tabs>
        <w:ind w:left="567" w:hanging="283"/>
        <w:jc w:val="both"/>
        <w:rPr>
          <w:rFonts w:ascii="Times New Roman" w:hAnsi="Times New Roman" w:cs="Times New Roman"/>
          <w:sz w:val="24"/>
          <w:szCs w:val="24"/>
        </w:rPr>
      </w:pPr>
      <w:r w:rsidRPr="00F32441">
        <w:rPr>
          <w:rFonts w:ascii="Times New Roman" w:hAnsi="Times New Roman" w:cs="Times New Roman"/>
          <w:b/>
          <w:bCs/>
          <w:sz w:val="24"/>
          <w:szCs w:val="24"/>
        </w:rPr>
        <w:t>8. Other:</w:t>
      </w:r>
      <w:r w:rsidR="00C01B6A"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 xml:space="preserve">It is </w:t>
      </w:r>
      <w:r w:rsidR="00E9428B" w:rsidRPr="00C01B6A">
        <w:rPr>
          <w:rFonts w:ascii="Times New Roman" w:hAnsi="Times New Roman" w:cs="Times New Roman"/>
          <w:sz w:val="24"/>
          <w:szCs w:val="24"/>
        </w:rPr>
        <w:t>including</w:t>
      </w:r>
      <w:r w:rsidRPr="00C01B6A">
        <w:rPr>
          <w:rFonts w:ascii="Times New Roman" w:hAnsi="Times New Roman" w:cs="Times New Roman"/>
          <w:sz w:val="24"/>
          <w:szCs w:val="24"/>
        </w:rPr>
        <w:t xml:space="preserve"> wood, straw, fabric, hair, zinc, tin, asbestos, etc.</w:t>
      </w:r>
    </w:p>
    <w:p w:rsidR="00622A70" w:rsidRPr="00C01B6A" w:rsidRDefault="00622A70">
      <w:pPr>
        <w:pStyle w:val="BodyText2"/>
        <w:rPr>
          <w:rFonts w:ascii="Times New Roman" w:hAnsi="Times New Roman" w:cs="Times New Roman"/>
          <w:b/>
          <w:bCs/>
          <w:sz w:val="18"/>
          <w:szCs w:val="18"/>
        </w:rPr>
      </w:pPr>
    </w:p>
    <w:p w:rsidR="00E462DD" w:rsidRDefault="00E462DD" w:rsidP="00E52102">
      <w:pPr>
        <w:pStyle w:val="BodyText2"/>
        <w:rPr>
          <w:rFonts w:ascii="Times New Roman" w:hAnsi="Times New Roman" w:cs="Times New Roman"/>
          <w:b/>
          <w:bCs/>
          <w:sz w:val="24"/>
          <w:szCs w:val="24"/>
        </w:rPr>
      </w:pPr>
      <w:r>
        <w:rPr>
          <w:rFonts w:ascii="Times New Roman" w:hAnsi="Times New Roman" w:cs="Times New Roman"/>
          <w:b/>
          <w:bCs/>
          <w:sz w:val="24"/>
          <w:szCs w:val="24"/>
        </w:rPr>
        <w:t xml:space="preserve">Number of </w:t>
      </w:r>
      <w:r w:rsidR="00E52102">
        <w:rPr>
          <w:rFonts w:ascii="Times New Roman" w:hAnsi="Times New Roman" w:cs="Times New Roman"/>
          <w:b/>
          <w:bCs/>
          <w:sz w:val="24"/>
          <w:szCs w:val="24"/>
        </w:rPr>
        <w:t>F</w:t>
      </w:r>
      <w:r w:rsidR="00E52102" w:rsidRPr="00E52102">
        <w:rPr>
          <w:rFonts w:ascii="Times New Roman" w:hAnsi="Times New Roman" w:cs="Times New Roman"/>
          <w:b/>
          <w:bCs/>
          <w:sz w:val="24"/>
          <w:szCs w:val="24"/>
        </w:rPr>
        <w:t>loors</w:t>
      </w:r>
      <w:r>
        <w:rPr>
          <w:rFonts w:ascii="Times New Roman" w:hAnsi="Times New Roman" w:cs="Times New Roman"/>
          <w:b/>
          <w:bCs/>
          <w:sz w:val="24"/>
          <w:szCs w:val="24"/>
        </w:rPr>
        <w:t xml:space="preserve"> in the Building</w:t>
      </w:r>
      <w:r w:rsidR="003E2C4C">
        <w:rPr>
          <w:rFonts w:ascii="Times New Roman" w:hAnsi="Times New Roman" w:cs="Times New Roman"/>
          <w:b/>
          <w:bCs/>
          <w:sz w:val="24"/>
          <w:szCs w:val="24"/>
        </w:rPr>
        <w:t xml:space="preserve"> (Indicator)</w:t>
      </w:r>
      <w:r>
        <w:rPr>
          <w:rFonts w:ascii="Times New Roman" w:hAnsi="Times New Roman" w:cs="Times New Roman"/>
          <w:b/>
          <w:bCs/>
          <w:sz w:val="24"/>
          <w:szCs w:val="24"/>
        </w:rPr>
        <w:t>:</w:t>
      </w:r>
    </w:p>
    <w:p w:rsidR="00C2074D" w:rsidRDefault="00C2074D" w:rsidP="00E52102">
      <w:pPr>
        <w:tabs>
          <w:tab w:val="right" w:pos="426"/>
        </w:tabs>
        <w:bidi w:val="0"/>
        <w:jc w:val="lowKashida"/>
        <w:rPr>
          <w:lang w:eastAsia="en-US"/>
        </w:rPr>
      </w:pPr>
      <w:r w:rsidRPr="005C3A07">
        <w:rPr>
          <w:lang w:eastAsia="en-US"/>
        </w:rPr>
        <w:t xml:space="preserve">It refers to the number of floors </w:t>
      </w:r>
      <w:r w:rsidR="00E52102">
        <w:rPr>
          <w:lang w:eastAsia="en-US"/>
        </w:rPr>
        <w:t>in</w:t>
      </w:r>
      <w:r w:rsidRPr="005C3A07">
        <w:rPr>
          <w:lang w:eastAsia="en-US"/>
        </w:rPr>
        <w:t xml:space="preserve"> the building, taking into account that the </w:t>
      </w:r>
      <w:r>
        <w:rPr>
          <w:lang w:eastAsia="en-US"/>
        </w:rPr>
        <w:t>basement</w:t>
      </w:r>
      <w:r w:rsidRPr="005C3A07">
        <w:rPr>
          <w:lang w:eastAsia="en-US"/>
        </w:rPr>
        <w:t xml:space="preserve"> is deemed one of the </w:t>
      </w:r>
      <w:r w:rsidR="00E52102">
        <w:rPr>
          <w:lang w:eastAsia="en-US"/>
        </w:rPr>
        <w:t>floors</w:t>
      </w:r>
      <w:r w:rsidRPr="005C3A07">
        <w:rPr>
          <w:lang w:eastAsia="en-US"/>
        </w:rPr>
        <w:t xml:space="preserve"> if it's not less than 1.5 meters high. Likewise, </w:t>
      </w:r>
      <w:r>
        <w:rPr>
          <w:lang w:eastAsia="en-US"/>
        </w:rPr>
        <w:t>t</w:t>
      </w:r>
      <w:r w:rsidRPr="00A54EA9">
        <w:rPr>
          <w:lang w:eastAsia="en-US"/>
        </w:rPr>
        <w:t xml:space="preserve">he roof room is also considered as a </w:t>
      </w:r>
      <w:r w:rsidR="00E52102" w:rsidRPr="005C3A07">
        <w:rPr>
          <w:lang w:eastAsia="en-US"/>
        </w:rPr>
        <w:t>floor</w:t>
      </w:r>
      <w:r w:rsidRPr="00A54EA9">
        <w:rPr>
          <w:lang w:eastAsia="en-US"/>
        </w:rPr>
        <w:t xml:space="preserve"> and is counted within the number of housing units if it has other </w:t>
      </w:r>
      <w:r w:rsidRPr="005C3A07">
        <w:rPr>
          <w:lang w:eastAsia="en-US"/>
        </w:rPr>
        <w:t>belongings</w:t>
      </w:r>
      <w:r w:rsidRPr="00A54EA9">
        <w:rPr>
          <w:lang w:eastAsia="en-US"/>
        </w:rPr>
        <w:t xml:space="preserve"> such as bath, toilet, and constitute 50% or more of the </w:t>
      </w:r>
      <w:r w:rsidRPr="005C3A07">
        <w:rPr>
          <w:lang w:eastAsia="en-US"/>
        </w:rPr>
        <w:t>total</w:t>
      </w:r>
      <w:r w:rsidRPr="00A54EA9">
        <w:rPr>
          <w:lang w:eastAsia="en-US"/>
        </w:rPr>
        <w:t xml:space="preserve"> surface area</w:t>
      </w:r>
      <w:r w:rsidRPr="005C3A07">
        <w:rPr>
          <w:lang w:eastAsia="en-US"/>
        </w:rPr>
        <w:t xml:space="preserve"> of the roof. </w:t>
      </w:r>
    </w:p>
    <w:p w:rsidR="00E462DD" w:rsidRPr="00C01B6A" w:rsidRDefault="00E462DD">
      <w:pPr>
        <w:bidi w:val="0"/>
        <w:ind w:left="-1" w:firstLine="1"/>
        <w:rPr>
          <w:b/>
          <w:bCs/>
          <w:sz w:val="18"/>
          <w:szCs w:val="18"/>
          <w:lang w:eastAsia="en-US"/>
        </w:rPr>
      </w:pPr>
    </w:p>
    <w:p w:rsidR="00E462DD" w:rsidRDefault="00E462DD">
      <w:pPr>
        <w:bidi w:val="0"/>
        <w:ind w:left="-1" w:firstLine="1"/>
        <w:rPr>
          <w:b/>
          <w:bCs/>
          <w:lang w:eastAsia="en-US"/>
        </w:rPr>
      </w:pPr>
      <w:r>
        <w:rPr>
          <w:b/>
          <w:bCs/>
          <w:lang w:eastAsia="en-US"/>
        </w:rPr>
        <w:t>Utilization of the Building:</w:t>
      </w:r>
    </w:p>
    <w:p w:rsidR="00E462DD" w:rsidRDefault="00E462DD" w:rsidP="00AF5027">
      <w:pPr>
        <w:tabs>
          <w:tab w:val="right" w:pos="426"/>
        </w:tabs>
        <w:bidi w:val="0"/>
        <w:jc w:val="lowKashida"/>
        <w:rPr>
          <w:lang w:eastAsia="en-US"/>
        </w:rPr>
      </w:pPr>
      <w:r>
        <w:rPr>
          <w:lang w:eastAsia="en-US"/>
        </w:rPr>
        <w:t>It refers to the way the building is us</w:t>
      </w:r>
      <w:r w:rsidR="00AF5027">
        <w:rPr>
          <w:lang w:eastAsia="en-US"/>
        </w:rPr>
        <w:t>ing in listing time counted</w:t>
      </w:r>
      <w:r>
        <w:rPr>
          <w:lang w:eastAsia="en-US"/>
        </w:rPr>
        <w:t>, regardless of the purpose of its construction. The utilization could be one of the following:</w:t>
      </w:r>
    </w:p>
    <w:p w:rsidR="00C01B6A" w:rsidRPr="00C01B6A" w:rsidRDefault="00C01B6A" w:rsidP="00C84A19">
      <w:pPr>
        <w:pStyle w:val="BodyText2"/>
        <w:numPr>
          <w:ilvl w:val="0"/>
          <w:numId w:val="22"/>
        </w:numPr>
        <w:tabs>
          <w:tab w:val="left" w:pos="2695"/>
        </w:tabs>
        <w:ind w:left="540" w:hanging="270"/>
        <w:jc w:val="both"/>
        <w:rPr>
          <w:rFonts w:ascii="Times New Roman" w:hAnsi="Times New Roman" w:cs="Times New Roman"/>
          <w:b/>
          <w:bCs/>
          <w:sz w:val="24"/>
          <w:szCs w:val="24"/>
        </w:rPr>
      </w:pPr>
      <w:r w:rsidRPr="00A521C2">
        <w:rPr>
          <w:rFonts w:ascii="Times New Roman" w:hAnsi="Times New Roman" w:cs="Times New Roman"/>
          <w:b/>
          <w:bCs/>
          <w:sz w:val="24"/>
          <w:szCs w:val="24"/>
        </w:rPr>
        <w:t>Habitation Only</w:t>
      </w:r>
      <w:r>
        <w:rPr>
          <w:rFonts w:ascii="Times New Roman" w:hAnsi="Times New Roman" w:cs="Times New Roman"/>
          <w:b/>
          <w:bCs/>
          <w:sz w:val="24"/>
          <w:szCs w:val="24"/>
        </w:rPr>
        <w:t>:</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It means that the building was completely used for residential purposes only, i.e., normal buildings.</w:t>
      </w:r>
      <w:r w:rsidRPr="00C01B6A">
        <w:rPr>
          <w:rFonts w:ascii="Times New Roman" w:hAnsi="Times New Roman" w:cs="Times New Roman"/>
          <w:b/>
          <w:bCs/>
          <w:sz w:val="24"/>
          <w:szCs w:val="24"/>
        </w:rPr>
        <w:t xml:space="preserve"> </w:t>
      </w:r>
    </w:p>
    <w:p w:rsidR="00C01B6A" w:rsidRPr="00C01B6A" w:rsidRDefault="00C01B6A" w:rsidP="00C84A19">
      <w:pPr>
        <w:pStyle w:val="BodyText2"/>
        <w:numPr>
          <w:ilvl w:val="0"/>
          <w:numId w:val="22"/>
        </w:numPr>
        <w:tabs>
          <w:tab w:val="left" w:pos="2695"/>
        </w:tabs>
        <w:ind w:left="540" w:hanging="270"/>
        <w:jc w:val="both"/>
        <w:rPr>
          <w:rFonts w:ascii="Times New Roman" w:hAnsi="Times New Roman" w:cs="Times New Roman"/>
          <w:b/>
          <w:bCs/>
          <w:sz w:val="24"/>
          <w:szCs w:val="24"/>
        </w:rPr>
      </w:pPr>
      <w:r w:rsidRPr="00A521C2">
        <w:rPr>
          <w:rFonts w:ascii="Times New Roman" w:hAnsi="Times New Roman" w:cs="Times New Roman"/>
          <w:b/>
          <w:bCs/>
          <w:sz w:val="24"/>
          <w:szCs w:val="24"/>
        </w:rPr>
        <w:t>Habitation and Work</w:t>
      </w:r>
      <w:r w:rsidRPr="00F32441">
        <w:rPr>
          <w:rFonts w:ascii="Times New Roman" w:hAnsi="Times New Roman" w:cs="Times New Roman"/>
          <w:b/>
          <w:bCs/>
          <w:sz w:val="24"/>
          <w:szCs w:val="24"/>
        </w:rPr>
        <w:t>:</w:t>
      </w:r>
      <w:r w:rsidRPr="00F32441">
        <w:rPr>
          <w:rFonts w:ascii="Times New Roman" w:hAnsi="Times New Roman" w:cs="Times New Roman"/>
          <w:b/>
          <w:bCs/>
          <w:sz w:val="24"/>
          <w:szCs w:val="24"/>
        </w:rPr>
        <w:tab/>
      </w:r>
      <w:r w:rsidRPr="00C01B6A">
        <w:rPr>
          <w:rFonts w:ascii="Times New Roman" w:hAnsi="Times New Roman" w:cs="Times New Roman"/>
          <w:sz w:val="24"/>
          <w:szCs w:val="24"/>
        </w:rPr>
        <w:t>It means that some of the houses in the building are used for habitation purposes whereas other units are used for work</w:t>
      </w:r>
      <w:r>
        <w:rPr>
          <w:rFonts w:ascii="Times New Roman" w:hAnsi="Times New Roman" w:cs="Times New Roman"/>
          <w:b/>
          <w:bCs/>
          <w:sz w:val="24"/>
          <w:szCs w:val="24"/>
        </w:rPr>
        <w:t>.</w:t>
      </w:r>
    </w:p>
    <w:p w:rsidR="00C01B6A" w:rsidRPr="00C01B6A" w:rsidRDefault="00C01B6A" w:rsidP="00C84A19">
      <w:pPr>
        <w:pStyle w:val="BodyText2"/>
        <w:numPr>
          <w:ilvl w:val="0"/>
          <w:numId w:val="22"/>
        </w:numPr>
        <w:tabs>
          <w:tab w:val="left" w:pos="2695"/>
        </w:tabs>
        <w:ind w:left="540" w:hanging="270"/>
        <w:jc w:val="both"/>
        <w:rPr>
          <w:rFonts w:ascii="Times New Roman" w:hAnsi="Times New Roman" w:cs="Times New Roman"/>
          <w:b/>
          <w:bCs/>
          <w:sz w:val="24"/>
          <w:szCs w:val="24"/>
        </w:rPr>
      </w:pPr>
      <w:r w:rsidRPr="00A521C2">
        <w:rPr>
          <w:rFonts w:ascii="Times New Roman" w:hAnsi="Times New Roman" w:cs="Times New Roman"/>
          <w:b/>
          <w:bCs/>
          <w:sz w:val="24"/>
          <w:szCs w:val="24"/>
        </w:rPr>
        <w:t>Work Only</w:t>
      </w:r>
      <w:r w:rsidRPr="00B7512F">
        <w:rPr>
          <w:rFonts w:ascii="Times New Roman" w:hAnsi="Times New Roman" w:cs="Times New Roman"/>
          <w:b/>
          <w:bCs/>
          <w:sz w:val="24"/>
          <w:szCs w:val="24"/>
        </w:rPr>
        <w:t>:</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It means that the building was used for work only, i.e. not occupied by any household.</w:t>
      </w:r>
      <w:r w:rsidRPr="00C01B6A">
        <w:rPr>
          <w:rFonts w:ascii="Times New Roman" w:hAnsi="Times New Roman" w:cs="Times New Roman"/>
          <w:b/>
          <w:bCs/>
          <w:sz w:val="24"/>
          <w:szCs w:val="24"/>
        </w:rPr>
        <w:t xml:space="preserve"> </w:t>
      </w:r>
    </w:p>
    <w:p w:rsidR="00C01B6A" w:rsidRPr="00C01B6A" w:rsidRDefault="00C01B6A" w:rsidP="00C84A19">
      <w:pPr>
        <w:pStyle w:val="BodyText2"/>
        <w:numPr>
          <w:ilvl w:val="0"/>
          <w:numId w:val="22"/>
        </w:numPr>
        <w:tabs>
          <w:tab w:val="left" w:pos="2695"/>
        </w:tabs>
        <w:ind w:left="540" w:hanging="270"/>
        <w:jc w:val="both"/>
        <w:rPr>
          <w:rFonts w:ascii="Times New Roman" w:hAnsi="Times New Roman" w:cs="Times New Roman"/>
          <w:sz w:val="24"/>
          <w:szCs w:val="24"/>
        </w:rPr>
      </w:pPr>
      <w:r w:rsidRPr="00A521C2">
        <w:rPr>
          <w:rFonts w:ascii="Times New Roman" w:hAnsi="Times New Roman" w:cs="Times New Roman"/>
          <w:b/>
          <w:bCs/>
          <w:sz w:val="24"/>
          <w:szCs w:val="24"/>
        </w:rPr>
        <w:t>Closed</w:t>
      </w:r>
      <w:r w:rsidRPr="00F32441">
        <w:rPr>
          <w:rFonts w:ascii="Times New Roman" w:hAnsi="Times New Roman" w:cs="Times New Roman"/>
          <w:b/>
          <w:bCs/>
          <w:sz w:val="24"/>
          <w:szCs w:val="24"/>
        </w:rPr>
        <w:t>:</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It means that one household or more occupied the building but it was closed during the listing period. This applies as well to buildings used for work purposes but found closed during the listing period.</w:t>
      </w:r>
    </w:p>
    <w:p w:rsidR="00C01B6A" w:rsidRPr="00C01B6A" w:rsidRDefault="00C01B6A" w:rsidP="00C84A19">
      <w:pPr>
        <w:pStyle w:val="BodyText2"/>
        <w:numPr>
          <w:ilvl w:val="0"/>
          <w:numId w:val="22"/>
        </w:numPr>
        <w:tabs>
          <w:tab w:val="left" w:pos="2695"/>
        </w:tabs>
        <w:ind w:left="540" w:hanging="270"/>
        <w:jc w:val="both"/>
        <w:rPr>
          <w:rFonts w:ascii="Times New Roman" w:hAnsi="Times New Roman" w:cs="Times New Roman"/>
          <w:sz w:val="24"/>
          <w:szCs w:val="24"/>
        </w:rPr>
      </w:pPr>
      <w:r w:rsidRPr="00A521C2">
        <w:rPr>
          <w:rFonts w:ascii="Times New Roman" w:hAnsi="Times New Roman" w:cs="Times New Roman"/>
          <w:b/>
          <w:bCs/>
          <w:sz w:val="24"/>
          <w:szCs w:val="24"/>
        </w:rPr>
        <w:t>Vacant</w:t>
      </w:r>
      <w:r w:rsidRPr="00D83879">
        <w:rPr>
          <w:rFonts w:ascii="Times New Roman" w:hAnsi="Times New Roman" w:cs="Times New Roman"/>
          <w:b/>
          <w:bCs/>
          <w:sz w:val="24"/>
          <w:szCs w:val="24"/>
        </w:rPr>
        <w:t>:</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It means that the building is not being utilized. Normally, such a building is for rent or for sale.</w:t>
      </w:r>
    </w:p>
    <w:p w:rsidR="00C01B6A" w:rsidRPr="00C01B6A" w:rsidRDefault="00C01B6A" w:rsidP="00C84A19">
      <w:pPr>
        <w:pStyle w:val="BodyText2"/>
        <w:numPr>
          <w:ilvl w:val="0"/>
          <w:numId w:val="22"/>
        </w:numPr>
        <w:tabs>
          <w:tab w:val="left" w:pos="2695"/>
        </w:tabs>
        <w:ind w:left="540" w:hanging="270"/>
        <w:jc w:val="both"/>
        <w:rPr>
          <w:rFonts w:ascii="Times New Roman" w:hAnsi="Times New Roman" w:cs="Times New Roman"/>
          <w:b/>
          <w:bCs/>
          <w:sz w:val="24"/>
          <w:szCs w:val="24"/>
        </w:rPr>
      </w:pPr>
      <w:r w:rsidRPr="00A521C2">
        <w:rPr>
          <w:rFonts w:ascii="Times New Roman" w:hAnsi="Times New Roman" w:cs="Times New Roman"/>
          <w:b/>
          <w:bCs/>
          <w:sz w:val="24"/>
          <w:szCs w:val="24"/>
        </w:rPr>
        <w:t>Deserted:</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A building that has not been used for a long period of time due to being unsuitable and requires necessary repairs and maintenance to be suitable for living. Deserted also includes buildings that cannot be used by owners as a result of Israeli measures.</w:t>
      </w:r>
      <w:r w:rsidR="00A80185">
        <w:rPr>
          <w:rFonts w:ascii="Times New Roman" w:hAnsi="Times New Roman" w:cs="Times New Roman"/>
          <w:b/>
          <w:bCs/>
          <w:sz w:val="24"/>
          <w:szCs w:val="24"/>
        </w:rPr>
        <w:t xml:space="preserve"> </w:t>
      </w:r>
      <w:r w:rsidR="00A80185" w:rsidRPr="00A80185">
        <w:rPr>
          <w:rFonts w:ascii="Times New Roman" w:hAnsi="Times New Roman" w:cs="Times New Roman"/>
          <w:sz w:val="24"/>
          <w:szCs w:val="24"/>
        </w:rPr>
        <w:t>Buildings that are partly destroyed and fall-down are not considered</w:t>
      </w:r>
      <w:r w:rsidR="00A80185" w:rsidRPr="00A80185">
        <w:rPr>
          <w:rFonts w:ascii="Times New Roman" w:hAnsi="Times New Roman" w:cs="Times New Roman"/>
          <w:b/>
          <w:bCs/>
          <w:sz w:val="24"/>
          <w:szCs w:val="24"/>
        </w:rPr>
        <w:t xml:space="preserve"> </w:t>
      </w:r>
      <w:r w:rsidR="00A80185" w:rsidRPr="00A80185">
        <w:rPr>
          <w:rFonts w:ascii="Times New Roman" w:hAnsi="Times New Roman" w:cs="Times New Roman"/>
          <w:sz w:val="24"/>
          <w:szCs w:val="24"/>
        </w:rPr>
        <w:t>buildings.</w:t>
      </w:r>
    </w:p>
    <w:p w:rsidR="00C01B6A" w:rsidRPr="00C01B6A" w:rsidRDefault="00C01B6A" w:rsidP="00C84A19">
      <w:pPr>
        <w:pStyle w:val="BodyText2"/>
        <w:numPr>
          <w:ilvl w:val="0"/>
          <w:numId w:val="22"/>
        </w:numPr>
        <w:tabs>
          <w:tab w:val="left" w:pos="2695"/>
        </w:tabs>
        <w:ind w:left="540" w:hanging="270"/>
        <w:jc w:val="both"/>
        <w:rPr>
          <w:rFonts w:ascii="Times New Roman" w:hAnsi="Times New Roman" w:cs="Times New Roman"/>
          <w:sz w:val="24"/>
          <w:szCs w:val="24"/>
        </w:rPr>
      </w:pPr>
      <w:r>
        <w:rPr>
          <w:rFonts w:ascii="Times New Roman" w:hAnsi="Times New Roman" w:cs="Times New Roman"/>
          <w:b/>
          <w:bCs/>
          <w:sz w:val="24"/>
          <w:szCs w:val="24"/>
        </w:rPr>
        <w:t>Under Preparation</w:t>
      </w:r>
      <w:r w:rsidRPr="00F32441">
        <w:rPr>
          <w:rFonts w:ascii="Times New Roman" w:hAnsi="Times New Roman" w:cs="Times New Roman"/>
          <w:b/>
          <w:bCs/>
          <w:sz w:val="24"/>
          <w:szCs w:val="24"/>
        </w:rPr>
        <w:t>:</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A building with fully completed external façade, i.e., the entire floors are built, but internal finishing is still underway, including plastering, tiling, and installing electric and water networks. The building in this case would not be ready for use.</w:t>
      </w:r>
    </w:p>
    <w:p w:rsidR="00C01B6A" w:rsidRPr="00F32441" w:rsidRDefault="00C01B6A" w:rsidP="005E4551">
      <w:pPr>
        <w:pStyle w:val="BodyText2"/>
        <w:tabs>
          <w:tab w:val="left" w:pos="2624"/>
        </w:tabs>
        <w:jc w:val="left"/>
        <w:rPr>
          <w:rFonts w:ascii="Times New Roman" w:hAnsi="Times New Roman" w:cs="Times New Roman"/>
          <w:sz w:val="24"/>
          <w:szCs w:val="24"/>
        </w:rPr>
      </w:pPr>
    </w:p>
    <w:p w:rsidR="00E462DD" w:rsidRDefault="00E462DD">
      <w:pPr>
        <w:tabs>
          <w:tab w:val="right" w:pos="426"/>
        </w:tabs>
        <w:bidi w:val="0"/>
        <w:jc w:val="lowKashida"/>
        <w:rPr>
          <w:b/>
          <w:bCs/>
          <w:lang w:eastAsia="en-US"/>
        </w:rPr>
      </w:pPr>
      <w:r>
        <w:rPr>
          <w:b/>
          <w:bCs/>
          <w:lang w:eastAsia="en-US"/>
        </w:rPr>
        <w:t>Year of Construction:</w:t>
      </w:r>
    </w:p>
    <w:p w:rsidR="008459A7" w:rsidRDefault="00E462DD" w:rsidP="008459A7">
      <w:pPr>
        <w:tabs>
          <w:tab w:val="right" w:pos="426"/>
        </w:tabs>
        <w:bidi w:val="0"/>
        <w:jc w:val="lowKashida"/>
        <w:rPr>
          <w:lang w:eastAsia="en-US"/>
        </w:rPr>
      </w:pPr>
      <w:r>
        <w:rPr>
          <w:lang w:eastAsia="en-US"/>
        </w:rPr>
        <w:t xml:space="preserve">It refers to the year in which </w:t>
      </w:r>
      <w:r w:rsidR="009338B3" w:rsidRPr="009338B3">
        <w:rPr>
          <w:lang w:eastAsia="en-US"/>
        </w:rPr>
        <w:t>the building was built</w:t>
      </w:r>
      <w:r w:rsidR="008459A7">
        <w:rPr>
          <w:lang w:eastAsia="en-US"/>
        </w:rPr>
        <w:t>.</w:t>
      </w:r>
    </w:p>
    <w:p w:rsidR="002466D3" w:rsidRPr="00C01B6A" w:rsidRDefault="009338B3" w:rsidP="008459A7">
      <w:pPr>
        <w:tabs>
          <w:tab w:val="right" w:pos="426"/>
        </w:tabs>
        <w:bidi w:val="0"/>
        <w:jc w:val="lowKashida"/>
        <w:rPr>
          <w:sz w:val="18"/>
          <w:szCs w:val="18"/>
          <w:lang w:eastAsia="en-US"/>
        </w:rPr>
      </w:pPr>
      <w:r>
        <w:rPr>
          <w:lang w:eastAsia="en-US"/>
        </w:rPr>
        <w:t xml:space="preserve"> </w:t>
      </w:r>
    </w:p>
    <w:p w:rsidR="00E462DD" w:rsidRDefault="00E462DD" w:rsidP="006C45A7">
      <w:pPr>
        <w:tabs>
          <w:tab w:val="right" w:pos="426"/>
        </w:tabs>
        <w:bidi w:val="0"/>
        <w:jc w:val="lowKashida"/>
        <w:rPr>
          <w:b/>
          <w:bCs/>
          <w:lang w:eastAsia="en-US"/>
        </w:rPr>
      </w:pPr>
      <w:r>
        <w:rPr>
          <w:b/>
          <w:bCs/>
          <w:lang w:eastAsia="en-US"/>
        </w:rPr>
        <w:t>Number of Hous</w:t>
      </w:r>
      <w:r w:rsidR="006C45A7">
        <w:rPr>
          <w:b/>
          <w:bCs/>
          <w:lang w:eastAsia="en-US"/>
        </w:rPr>
        <w:t>ing Units</w:t>
      </w:r>
      <w:r>
        <w:rPr>
          <w:b/>
          <w:bCs/>
          <w:lang w:eastAsia="en-US"/>
        </w:rPr>
        <w:t xml:space="preserve"> in the Building</w:t>
      </w:r>
      <w:r w:rsidR="003E2C4C">
        <w:rPr>
          <w:b/>
          <w:bCs/>
          <w:lang w:eastAsia="en-US"/>
        </w:rPr>
        <w:t xml:space="preserve"> </w:t>
      </w:r>
      <w:r w:rsidR="003E2C4C">
        <w:rPr>
          <w:b/>
          <w:bCs/>
        </w:rPr>
        <w:t>(Indicator)</w:t>
      </w:r>
      <w:r>
        <w:rPr>
          <w:b/>
          <w:bCs/>
          <w:lang w:eastAsia="en-US"/>
        </w:rPr>
        <w:t>:</w:t>
      </w:r>
    </w:p>
    <w:p w:rsidR="00E462DD" w:rsidRDefault="00E462DD" w:rsidP="00EE0B14">
      <w:pPr>
        <w:tabs>
          <w:tab w:val="right" w:pos="426"/>
        </w:tabs>
        <w:bidi w:val="0"/>
        <w:jc w:val="lowKashida"/>
        <w:rPr>
          <w:lang w:eastAsia="en-US"/>
        </w:rPr>
      </w:pPr>
      <w:r>
        <w:rPr>
          <w:lang w:eastAsia="en-US"/>
        </w:rPr>
        <w:t>It represents the number of hous</w:t>
      </w:r>
      <w:r w:rsidR="00324115">
        <w:rPr>
          <w:lang w:eastAsia="en-US"/>
        </w:rPr>
        <w:t>ing units</w:t>
      </w:r>
      <w:r>
        <w:rPr>
          <w:lang w:eastAsia="en-US"/>
        </w:rPr>
        <w:t xml:space="preserve"> in the building </w:t>
      </w:r>
      <w:r w:rsidR="00F72956">
        <w:rPr>
          <w:lang w:eastAsia="en-US"/>
        </w:rPr>
        <w:t xml:space="preserve">regardless of </w:t>
      </w:r>
      <w:r w:rsidR="00EE0B14" w:rsidRPr="00EE0B14">
        <w:rPr>
          <w:lang w:eastAsia="en-US"/>
        </w:rPr>
        <w:t xml:space="preserve">whether the </w:t>
      </w:r>
      <w:r w:rsidR="00EE0B14">
        <w:rPr>
          <w:lang w:eastAsia="en-US"/>
        </w:rPr>
        <w:t>housing</w:t>
      </w:r>
      <w:r w:rsidR="00EE0B14" w:rsidRPr="00EE0B14">
        <w:rPr>
          <w:lang w:eastAsia="en-US"/>
        </w:rPr>
        <w:t xml:space="preserve"> unit is </w:t>
      </w:r>
      <w:r w:rsidR="00F72956">
        <w:rPr>
          <w:lang w:eastAsia="en-US"/>
        </w:rPr>
        <w:t xml:space="preserve">used </w:t>
      </w:r>
      <w:r w:rsidR="00EE0B14">
        <w:rPr>
          <w:lang w:eastAsia="en-US"/>
        </w:rPr>
        <w:t xml:space="preserve">for </w:t>
      </w:r>
      <w:r w:rsidR="00EE0B14" w:rsidRPr="00EE0B14">
        <w:rPr>
          <w:lang w:eastAsia="en-US"/>
        </w:rPr>
        <w:t>habitation</w:t>
      </w:r>
      <w:r w:rsidR="00EE0B14">
        <w:rPr>
          <w:lang w:eastAsia="en-US"/>
        </w:rPr>
        <w:t xml:space="preserve"> purposes</w:t>
      </w:r>
      <w:r w:rsidR="00EE0B14" w:rsidRPr="00EE0B14">
        <w:rPr>
          <w:lang w:eastAsia="en-US"/>
        </w:rPr>
        <w:t xml:space="preserve"> or for habitation and work or for work only or closed or vacant or </w:t>
      </w:r>
      <w:r w:rsidR="00EE0B14">
        <w:rPr>
          <w:lang w:eastAsia="en-US"/>
        </w:rPr>
        <w:t>d</w:t>
      </w:r>
      <w:r w:rsidR="00EE0B14" w:rsidRPr="00EE0B14">
        <w:rPr>
          <w:lang w:eastAsia="en-US"/>
        </w:rPr>
        <w:t>eserted or under preparation.</w:t>
      </w:r>
    </w:p>
    <w:p w:rsidR="004A3760" w:rsidRPr="00C01B6A" w:rsidRDefault="004A3760" w:rsidP="00EE0B14">
      <w:pPr>
        <w:tabs>
          <w:tab w:val="right" w:pos="426"/>
        </w:tabs>
        <w:bidi w:val="0"/>
        <w:rPr>
          <w:sz w:val="18"/>
          <w:szCs w:val="18"/>
          <w:lang w:eastAsia="en-US"/>
        </w:rPr>
      </w:pPr>
    </w:p>
    <w:p w:rsidR="004A3760" w:rsidRDefault="004A3760" w:rsidP="004A3760">
      <w:pPr>
        <w:pStyle w:val="BodyText2"/>
        <w:rPr>
          <w:rFonts w:ascii="Times New Roman" w:hAnsi="Times New Roman" w:cs="Times New Roman"/>
          <w:b/>
          <w:bCs/>
          <w:sz w:val="24"/>
          <w:szCs w:val="24"/>
        </w:rPr>
      </w:pPr>
      <w:r w:rsidRPr="004A3760">
        <w:rPr>
          <w:rFonts w:ascii="Times New Roman" w:hAnsi="Times New Roman" w:cs="Times New Roman"/>
          <w:b/>
          <w:bCs/>
          <w:sz w:val="24"/>
          <w:szCs w:val="24"/>
        </w:rPr>
        <w:t>Housing Unit Ownership</w:t>
      </w:r>
      <w:r>
        <w:rPr>
          <w:rFonts w:ascii="Times New Roman" w:hAnsi="Times New Roman" w:cs="Times New Roman"/>
          <w:b/>
          <w:bCs/>
          <w:sz w:val="24"/>
          <w:szCs w:val="24"/>
        </w:rPr>
        <w:t>:</w:t>
      </w:r>
    </w:p>
    <w:p w:rsidR="004A3760" w:rsidRDefault="004A3760" w:rsidP="008A1595">
      <w:pPr>
        <w:tabs>
          <w:tab w:val="right" w:pos="426"/>
        </w:tabs>
        <w:bidi w:val="0"/>
        <w:jc w:val="lowKashida"/>
        <w:rPr>
          <w:lang w:eastAsia="en-US"/>
        </w:rPr>
      </w:pPr>
      <w:r>
        <w:rPr>
          <w:lang w:eastAsia="en-US"/>
        </w:rPr>
        <w:t xml:space="preserve">It refers to the sector or party to which the </w:t>
      </w:r>
      <w:r w:rsidR="008A1595">
        <w:rPr>
          <w:lang w:eastAsia="en-US"/>
        </w:rPr>
        <w:t>housing unit</w:t>
      </w:r>
      <w:r>
        <w:rPr>
          <w:lang w:eastAsia="en-US"/>
        </w:rPr>
        <w:t xml:space="preserve"> belongs, to and not to the party operating the </w:t>
      </w:r>
      <w:r w:rsidR="008A1595">
        <w:rPr>
          <w:lang w:eastAsia="en-US"/>
        </w:rPr>
        <w:t>housing unit</w:t>
      </w:r>
      <w:r>
        <w:rPr>
          <w:lang w:eastAsia="en-US"/>
        </w:rPr>
        <w:t>. Ownership could be one of the following:</w:t>
      </w:r>
    </w:p>
    <w:p w:rsidR="00C01B6A" w:rsidRPr="00C01B6A" w:rsidRDefault="00C01B6A" w:rsidP="00C01B6A">
      <w:pPr>
        <w:pStyle w:val="BodyText2"/>
        <w:tabs>
          <w:tab w:val="left" w:pos="2695"/>
        </w:tabs>
        <w:ind w:left="567" w:hanging="283"/>
        <w:jc w:val="both"/>
        <w:rPr>
          <w:rFonts w:ascii="Times New Roman" w:hAnsi="Times New Roman" w:cs="Times New Roman"/>
          <w:b/>
          <w:bCs/>
          <w:sz w:val="24"/>
          <w:szCs w:val="24"/>
        </w:rPr>
      </w:pPr>
      <w:r w:rsidRPr="00F32441">
        <w:rPr>
          <w:rFonts w:ascii="Times New Roman" w:hAnsi="Times New Roman" w:cs="Times New Roman"/>
          <w:b/>
          <w:bCs/>
          <w:sz w:val="24"/>
          <w:szCs w:val="24"/>
        </w:rPr>
        <w:t>1. Private, Residen</w:t>
      </w:r>
      <w:r>
        <w:rPr>
          <w:rFonts w:ascii="Times New Roman" w:hAnsi="Times New Roman" w:cs="Times New Roman"/>
          <w:b/>
          <w:bCs/>
          <w:sz w:val="24"/>
          <w:szCs w:val="24"/>
        </w:rPr>
        <w:t>t</w:t>
      </w:r>
      <w:r w:rsidRPr="00F32441">
        <w:rPr>
          <w:rFonts w:ascii="Times New Roman" w:hAnsi="Times New Roman" w:cs="Times New Roman"/>
          <w:b/>
          <w:bCs/>
          <w:sz w:val="24"/>
          <w:szCs w:val="24"/>
        </w:rPr>
        <w:t xml:space="preserve"> Owner</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 xml:space="preserve">This means that the housing unit is owned by an individual, group of persons, or legal personality such as institutions or a private sector company or </w:t>
      </w:r>
      <w:r w:rsidRPr="00C01B6A">
        <w:rPr>
          <w:rFonts w:ascii="Times New Roman" w:hAnsi="Times New Roman" w:cs="Times New Roman"/>
          <w:sz w:val="24"/>
          <w:szCs w:val="24"/>
        </w:rPr>
        <w:lastRenderedPageBreak/>
        <w:t xml:space="preserve">establishments regardless of whether this sector is </w:t>
      </w:r>
      <w:r w:rsidRPr="00645377">
        <w:rPr>
          <w:rFonts w:ascii="Times New Roman" w:hAnsi="Times New Roman" w:cs="Times New Roman"/>
          <w:sz w:val="24"/>
          <w:szCs w:val="24"/>
        </w:rPr>
        <w:t>national or international and be a</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 xml:space="preserve">residence according to the definition </w:t>
      </w:r>
      <w:r w:rsidR="00E9428B" w:rsidRPr="00C01B6A">
        <w:rPr>
          <w:rFonts w:ascii="Times New Roman" w:hAnsi="Times New Roman" w:cs="Times New Roman"/>
          <w:sz w:val="24"/>
          <w:szCs w:val="24"/>
        </w:rPr>
        <w:t>of the</w:t>
      </w:r>
      <w:r w:rsidRPr="00C01B6A">
        <w:rPr>
          <w:rFonts w:ascii="Times New Roman" w:hAnsi="Times New Roman" w:cs="Times New Roman"/>
          <w:sz w:val="24"/>
          <w:szCs w:val="24"/>
        </w:rPr>
        <w:t xml:space="preserve"> residence which was defined previously.</w:t>
      </w:r>
      <w:r w:rsidRPr="00C01B6A">
        <w:rPr>
          <w:rFonts w:ascii="Times New Roman" w:hAnsi="Times New Roman" w:cs="Times New Roman"/>
          <w:b/>
          <w:bCs/>
          <w:sz w:val="24"/>
          <w:szCs w:val="24"/>
        </w:rPr>
        <w:t xml:space="preserve"> </w:t>
      </w:r>
    </w:p>
    <w:p w:rsidR="00C01B6A" w:rsidRPr="00C01B6A" w:rsidRDefault="00C01B6A" w:rsidP="00C01B6A">
      <w:pPr>
        <w:pStyle w:val="BodyText2"/>
        <w:tabs>
          <w:tab w:val="left" w:pos="2695"/>
        </w:tabs>
        <w:ind w:left="567" w:hanging="283"/>
        <w:jc w:val="both"/>
        <w:rPr>
          <w:rFonts w:ascii="Times New Roman" w:hAnsi="Times New Roman" w:cs="Times New Roman"/>
          <w:sz w:val="24"/>
          <w:szCs w:val="24"/>
        </w:rPr>
      </w:pPr>
      <w:r w:rsidRPr="00F32441">
        <w:rPr>
          <w:rFonts w:ascii="Times New Roman" w:hAnsi="Times New Roman" w:cs="Times New Roman"/>
          <w:b/>
          <w:bCs/>
          <w:sz w:val="24"/>
          <w:szCs w:val="24"/>
        </w:rPr>
        <w:t>2. Private, Non Residen</w:t>
      </w:r>
      <w:r>
        <w:rPr>
          <w:rFonts w:ascii="Times New Roman" w:hAnsi="Times New Roman" w:cs="Times New Roman"/>
          <w:b/>
          <w:bCs/>
          <w:sz w:val="24"/>
          <w:szCs w:val="24"/>
        </w:rPr>
        <w:t>t</w:t>
      </w:r>
      <w:r w:rsidRPr="00F32441">
        <w:rPr>
          <w:rFonts w:ascii="Times New Roman" w:hAnsi="Times New Roman" w:cs="Times New Roman"/>
          <w:b/>
          <w:bCs/>
          <w:sz w:val="24"/>
          <w:szCs w:val="24"/>
        </w:rPr>
        <w:t xml:space="preserve"> Owner:</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 xml:space="preserve">This means that the housing unit is owned by an individual, group of persons, or legal personality such as institutions or a private sector company or establishments regardless of whether this sector is national or international and </w:t>
      </w:r>
      <w:r w:rsidR="00E9428B" w:rsidRPr="00C01B6A">
        <w:rPr>
          <w:rFonts w:ascii="Times New Roman" w:hAnsi="Times New Roman" w:cs="Times New Roman"/>
          <w:sz w:val="24"/>
          <w:szCs w:val="24"/>
        </w:rPr>
        <w:t>be non-residence</w:t>
      </w:r>
      <w:r w:rsidRPr="00C01B6A">
        <w:rPr>
          <w:rFonts w:ascii="Times New Roman" w:hAnsi="Times New Roman" w:cs="Times New Roman"/>
          <w:sz w:val="24"/>
          <w:szCs w:val="24"/>
        </w:rPr>
        <w:t xml:space="preserve"> according to the definition </w:t>
      </w:r>
      <w:r w:rsidR="00E9428B" w:rsidRPr="00C01B6A">
        <w:rPr>
          <w:rFonts w:ascii="Times New Roman" w:hAnsi="Times New Roman" w:cs="Times New Roman"/>
          <w:sz w:val="24"/>
          <w:szCs w:val="24"/>
        </w:rPr>
        <w:t>of the</w:t>
      </w:r>
      <w:r w:rsidRPr="00C01B6A">
        <w:rPr>
          <w:rFonts w:ascii="Times New Roman" w:hAnsi="Times New Roman" w:cs="Times New Roman"/>
          <w:sz w:val="24"/>
          <w:szCs w:val="24"/>
        </w:rPr>
        <w:t xml:space="preserve"> residence which was defined previously.</w:t>
      </w:r>
    </w:p>
    <w:p w:rsidR="00C01B6A" w:rsidRPr="00C01B6A" w:rsidRDefault="00C01B6A" w:rsidP="00C01B6A">
      <w:pPr>
        <w:pStyle w:val="BodyText2"/>
        <w:tabs>
          <w:tab w:val="left" w:pos="2695"/>
        </w:tabs>
        <w:ind w:left="567" w:hanging="283"/>
        <w:jc w:val="both"/>
        <w:rPr>
          <w:rFonts w:ascii="Times New Roman" w:hAnsi="Times New Roman" w:cs="Times New Roman"/>
          <w:b/>
          <w:bCs/>
          <w:sz w:val="24"/>
          <w:szCs w:val="24"/>
        </w:rPr>
      </w:pPr>
      <w:r w:rsidRPr="00F32441">
        <w:rPr>
          <w:rFonts w:ascii="Times New Roman" w:hAnsi="Times New Roman" w:cs="Times New Roman"/>
          <w:b/>
          <w:bCs/>
          <w:sz w:val="24"/>
          <w:szCs w:val="24"/>
        </w:rPr>
        <w:t>3. Governmental:</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 xml:space="preserve">This means that the housing unit is owned by the Palestinian National Authority (excluding </w:t>
      </w:r>
      <w:proofErr w:type="spellStart"/>
      <w:r w:rsidRPr="00C01B6A">
        <w:rPr>
          <w:rFonts w:ascii="Times New Roman" w:hAnsi="Times New Roman" w:cs="Times New Roman"/>
          <w:sz w:val="24"/>
          <w:szCs w:val="24"/>
        </w:rPr>
        <w:t>Waqf</w:t>
      </w:r>
      <w:proofErr w:type="spellEnd"/>
      <w:r w:rsidRPr="00C01B6A">
        <w:rPr>
          <w:rFonts w:ascii="Times New Roman" w:hAnsi="Times New Roman" w:cs="Times New Roman"/>
          <w:sz w:val="24"/>
          <w:szCs w:val="24"/>
        </w:rPr>
        <w:t xml:space="preserve"> properties, e.g., mosques, buildings dedicated to charitable work, etc.), taking into account that the government buildings rented from individuals are considered private. This category does not include housing units belonging to foreign governmental entities.</w:t>
      </w:r>
    </w:p>
    <w:p w:rsidR="00C01B6A" w:rsidRPr="00C01B6A" w:rsidRDefault="00C01B6A" w:rsidP="00C01B6A">
      <w:pPr>
        <w:pStyle w:val="BodyText2"/>
        <w:tabs>
          <w:tab w:val="left" w:pos="2695"/>
        </w:tabs>
        <w:ind w:left="567" w:hanging="283"/>
        <w:jc w:val="both"/>
        <w:rPr>
          <w:rFonts w:ascii="Times New Roman" w:hAnsi="Times New Roman" w:cs="Times New Roman"/>
          <w:sz w:val="24"/>
          <w:szCs w:val="24"/>
        </w:rPr>
      </w:pPr>
      <w:r w:rsidRPr="00C01B6A">
        <w:rPr>
          <w:rFonts w:ascii="Times New Roman" w:hAnsi="Times New Roman" w:cs="Times New Roman"/>
          <w:b/>
          <w:bCs/>
          <w:sz w:val="24"/>
          <w:szCs w:val="24"/>
        </w:rPr>
        <w:t>4</w:t>
      </w:r>
      <w:r w:rsidRPr="00F32441">
        <w:rPr>
          <w:rFonts w:ascii="Times New Roman" w:hAnsi="Times New Roman" w:cs="Times New Roman"/>
          <w:b/>
          <w:bCs/>
          <w:sz w:val="24"/>
          <w:szCs w:val="24"/>
        </w:rPr>
        <w:t>. Local Authority:</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It refers to a housing unit owned by the municipality or village council.</w:t>
      </w:r>
    </w:p>
    <w:p w:rsidR="00C01B6A" w:rsidRPr="00C01B6A" w:rsidRDefault="00C01B6A" w:rsidP="00C01B6A">
      <w:pPr>
        <w:pStyle w:val="BodyText2"/>
        <w:tabs>
          <w:tab w:val="left" w:pos="2695"/>
        </w:tabs>
        <w:ind w:left="567" w:hanging="283"/>
        <w:jc w:val="both"/>
        <w:rPr>
          <w:rFonts w:ascii="Times New Roman" w:hAnsi="Times New Roman" w:cs="Times New Roman"/>
          <w:sz w:val="24"/>
          <w:szCs w:val="24"/>
        </w:rPr>
      </w:pPr>
      <w:r w:rsidRPr="00F32441">
        <w:rPr>
          <w:rFonts w:ascii="Times New Roman" w:hAnsi="Times New Roman" w:cs="Times New Roman"/>
          <w:b/>
          <w:bCs/>
          <w:sz w:val="24"/>
          <w:szCs w:val="24"/>
        </w:rPr>
        <w:t>5. Charitable Societies</w:t>
      </w:r>
      <w:r w:rsidRPr="00F32441">
        <w:rPr>
          <w:rFonts w:ascii="Times New Roman" w:hAnsi="Times New Roman" w:cs="Times New Roman"/>
          <w:b/>
          <w:bCs/>
          <w:sz w:val="24"/>
          <w:szCs w:val="24"/>
        </w:rPr>
        <w:tab/>
      </w:r>
      <w:r w:rsidRPr="00C01B6A">
        <w:rPr>
          <w:rFonts w:ascii="Times New Roman" w:hAnsi="Times New Roman" w:cs="Times New Roman"/>
          <w:b/>
          <w:bCs/>
          <w:sz w:val="24"/>
          <w:szCs w:val="24"/>
        </w:rPr>
        <w:t>(Non- profit organizations)</w:t>
      </w:r>
      <w:r>
        <w:rPr>
          <w:rFonts w:ascii="Times New Roman" w:hAnsi="Times New Roman" w:cs="Times New Roman"/>
          <w:b/>
          <w:bCs/>
          <w:sz w:val="24"/>
          <w:szCs w:val="24"/>
        </w:rPr>
        <w:t>:</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This term refers to the housing unit owned by non- profit organizations, (such as sports, clubs, etc.).</w:t>
      </w:r>
    </w:p>
    <w:p w:rsidR="00C01B6A" w:rsidRPr="00C01B6A" w:rsidRDefault="00C01B6A" w:rsidP="00C01B6A">
      <w:pPr>
        <w:pStyle w:val="BodyText2"/>
        <w:tabs>
          <w:tab w:val="left" w:pos="2695"/>
        </w:tabs>
        <w:ind w:left="567" w:hanging="283"/>
        <w:jc w:val="both"/>
        <w:rPr>
          <w:rFonts w:ascii="Times New Roman" w:hAnsi="Times New Roman" w:cs="Times New Roman"/>
          <w:b/>
          <w:bCs/>
          <w:sz w:val="24"/>
          <w:szCs w:val="24"/>
        </w:rPr>
      </w:pPr>
      <w:r w:rsidRPr="00C01B6A">
        <w:rPr>
          <w:rFonts w:ascii="Times New Roman" w:hAnsi="Times New Roman" w:cs="Times New Roman"/>
          <w:b/>
          <w:bCs/>
          <w:sz w:val="24"/>
          <w:szCs w:val="24"/>
        </w:rPr>
        <w:t>6</w:t>
      </w:r>
      <w:r w:rsidRPr="00F32441">
        <w:rPr>
          <w:rFonts w:ascii="Times New Roman" w:hAnsi="Times New Roman" w:cs="Times New Roman"/>
          <w:b/>
          <w:bCs/>
          <w:sz w:val="24"/>
          <w:szCs w:val="24"/>
        </w:rPr>
        <w:t xml:space="preserve">. </w:t>
      </w:r>
      <w:proofErr w:type="spellStart"/>
      <w:r w:rsidRPr="00F32441">
        <w:rPr>
          <w:rFonts w:ascii="Times New Roman" w:hAnsi="Times New Roman" w:cs="Times New Roman"/>
          <w:b/>
          <w:bCs/>
          <w:sz w:val="24"/>
          <w:szCs w:val="24"/>
        </w:rPr>
        <w:t>Waqf</w:t>
      </w:r>
      <w:proofErr w:type="spellEnd"/>
      <w:r w:rsidRPr="00F32441">
        <w:rPr>
          <w:rFonts w:ascii="Times New Roman" w:hAnsi="Times New Roman" w:cs="Times New Roman"/>
          <w:b/>
          <w:bCs/>
          <w:sz w:val="24"/>
          <w:szCs w:val="24"/>
        </w:rPr>
        <w:t>:</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It refers to the housing units dedicated to charitable work, e.g., mosques and other suspended housing units, whether Islamic or Christian.</w:t>
      </w:r>
    </w:p>
    <w:p w:rsidR="00C01B6A" w:rsidRPr="00C01B6A" w:rsidRDefault="00C01B6A" w:rsidP="00C01B6A">
      <w:pPr>
        <w:pStyle w:val="BodyText2"/>
        <w:tabs>
          <w:tab w:val="left" w:pos="2695"/>
        </w:tabs>
        <w:ind w:left="567" w:hanging="283"/>
        <w:jc w:val="both"/>
        <w:rPr>
          <w:rFonts w:ascii="Times New Roman" w:hAnsi="Times New Roman" w:cs="Times New Roman"/>
          <w:sz w:val="24"/>
          <w:szCs w:val="24"/>
        </w:rPr>
      </w:pPr>
      <w:r w:rsidRPr="00C01B6A">
        <w:rPr>
          <w:rFonts w:ascii="Times New Roman" w:hAnsi="Times New Roman" w:cs="Times New Roman"/>
          <w:b/>
          <w:bCs/>
          <w:sz w:val="24"/>
          <w:szCs w:val="24"/>
        </w:rPr>
        <w:t>7</w:t>
      </w:r>
      <w:r w:rsidRPr="00F32441">
        <w:rPr>
          <w:rFonts w:ascii="Times New Roman" w:hAnsi="Times New Roman" w:cs="Times New Roman"/>
          <w:b/>
          <w:bCs/>
          <w:sz w:val="24"/>
          <w:szCs w:val="24"/>
        </w:rPr>
        <w:t>.</w:t>
      </w:r>
      <w:r w:rsidRPr="00C01B6A">
        <w:rPr>
          <w:rFonts w:ascii="Times New Roman" w:hAnsi="Times New Roman" w:cs="Times New Roman"/>
          <w:b/>
          <w:bCs/>
          <w:sz w:val="24"/>
          <w:szCs w:val="24"/>
        </w:rPr>
        <w:t xml:space="preserve"> </w:t>
      </w:r>
      <w:r w:rsidRPr="00F32441">
        <w:rPr>
          <w:rFonts w:ascii="Times New Roman" w:hAnsi="Times New Roman" w:cs="Times New Roman"/>
          <w:b/>
          <w:bCs/>
          <w:sz w:val="24"/>
          <w:szCs w:val="24"/>
        </w:rPr>
        <w:t>United Nations Relief and Works Agency (UNRWA):</w:t>
      </w:r>
      <w:r>
        <w:rPr>
          <w:rFonts w:ascii="Times New Roman" w:hAnsi="Times New Roman" w:cs="Times New Roman"/>
          <w:b/>
          <w:bCs/>
          <w:sz w:val="24"/>
          <w:szCs w:val="24"/>
        </w:rPr>
        <w:t xml:space="preserve"> </w:t>
      </w:r>
      <w:r w:rsidRPr="00C01B6A">
        <w:rPr>
          <w:rFonts w:ascii="Times New Roman" w:hAnsi="Times New Roman" w:cs="Times New Roman"/>
          <w:sz w:val="24"/>
          <w:szCs w:val="24"/>
        </w:rPr>
        <w:t>This term refers to the housing unit owned by the UNRWA including schools and hospitals belonging to UNRWA not rented from other parties.</w:t>
      </w:r>
    </w:p>
    <w:p w:rsidR="00C01B6A" w:rsidRPr="00C01B6A" w:rsidRDefault="00C01B6A" w:rsidP="00C01B6A">
      <w:pPr>
        <w:pStyle w:val="BodyText2"/>
        <w:tabs>
          <w:tab w:val="left" w:pos="2695"/>
        </w:tabs>
        <w:ind w:left="567" w:hanging="283"/>
        <w:jc w:val="both"/>
        <w:rPr>
          <w:rFonts w:ascii="Times New Roman" w:hAnsi="Times New Roman" w:cs="Times New Roman"/>
          <w:sz w:val="24"/>
          <w:szCs w:val="24"/>
        </w:rPr>
      </w:pPr>
      <w:r w:rsidRPr="00F32441">
        <w:rPr>
          <w:rFonts w:ascii="Times New Roman" w:hAnsi="Times New Roman" w:cs="Times New Roman"/>
          <w:b/>
          <w:bCs/>
          <w:sz w:val="24"/>
          <w:szCs w:val="24"/>
        </w:rPr>
        <w:t>8. Other:</w:t>
      </w:r>
      <w:r w:rsidRPr="00C01B6A">
        <w:rPr>
          <w:rFonts w:ascii="Times New Roman" w:hAnsi="Times New Roman" w:cs="Times New Roman"/>
          <w:b/>
          <w:bCs/>
          <w:sz w:val="24"/>
          <w:szCs w:val="24"/>
        </w:rPr>
        <w:t xml:space="preserve"> </w:t>
      </w:r>
      <w:r w:rsidRPr="00C01B6A">
        <w:rPr>
          <w:rFonts w:ascii="Times New Roman" w:hAnsi="Times New Roman" w:cs="Times New Roman"/>
          <w:sz w:val="24"/>
          <w:szCs w:val="24"/>
        </w:rPr>
        <w:t>This refers to housing unit to which none of the aforementioned definitions apply or to cases in which a housing unit is possessed by more than one of those aforementioned entities, or owned by a foreign government or an International organization which Includes various United Nations organizations (except for UNRWA), such as UNESCO, UNDP and a like, and similar international institutions (such as the International Red Cross and the World Bank, the International Monetary Fund ..).</w:t>
      </w:r>
    </w:p>
    <w:p w:rsidR="00F72956" w:rsidRPr="00645377" w:rsidRDefault="00F72956" w:rsidP="004A3760">
      <w:pPr>
        <w:tabs>
          <w:tab w:val="right" w:pos="426"/>
        </w:tabs>
        <w:bidi w:val="0"/>
        <w:rPr>
          <w:b/>
          <w:bCs/>
          <w:sz w:val="18"/>
          <w:szCs w:val="18"/>
          <w:lang w:eastAsia="en-US"/>
        </w:rPr>
      </w:pPr>
    </w:p>
    <w:p w:rsidR="00E462DD" w:rsidRDefault="00E462DD" w:rsidP="00F72956">
      <w:pPr>
        <w:tabs>
          <w:tab w:val="right" w:pos="426"/>
        </w:tabs>
        <w:bidi w:val="0"/>
        <w:rPr>
          <w:b/>
          <w:bCs/>
          <w:lang w:eastAsia="en-US"/>
        </w:rPr>
      </w:pPr>
      <w:r>
        <w:rPr>
          <w:b/>
          <w:bCs/>
          <w:lang w:eastAsia="en-US"/>
        </w:rPr>
        <w:t xml:space="preserve">Utilization of the </w:t>
      </w:r>
      <w:r w:rsidR="00EE0B14">
        <w:rPr>
          <w:b/>
          <w:bCs/>
          <w:lang w:eastAsia="en-US"/>
        </w:rPr>
        <w:t>Housing Unit</w:t>
      </w:r>
      <w:r>
        <w:rPr>
          <w:b/>
          <w:bCs/>
          <w:lang w:eastAsia="en-US"/>
        </w:rPr>
        <w:t>:</w:t>
      </w:r>
    </w:p>
    <w:p w:rsidR="00F72956" w:rsidRPr="00645377" w:rsidRDefault="00E462DD" w:rsidP="00645377">
      <w:pPr>
        <w:tabs>
          <w:tab w:val="right" w:pos="426"/>
        </w:tabs>
        <w:bidi w:val="0"/>
        <w:jc w:val="lowKashida"/>
        <w:rPr>
          <w:lang w:eastAsia="en-US"/>
        </w:rPr>
      </w:pPr>
      <w:r>
        <w:rPr>
          <w:lang w:eastAsia="en-US"/>
        </w:rPr>
        <w:t>This item was used for all hous</w:t>
      </w:r>
      <w:r w:rsidR="00F72956">
        <w:rPr>
          <w:lang w:eastAsia="en-US"/>
        </w:rPr>
        <w:t>ing units</w:t>
      </w:r>
      <w:r>
        <w:rPr>
          <w:lang w:eastAsia="en-US"/>
        </w:rPr>
        <w:t xml:space="preserve"> in the buildings comprising </w:t>
      </w:r>
      <w:r w:rsidR="00F72956">
        <w:rPr>
          <w:lang w:eastAsia="en-US"/>
        </w:rPr>
        <w:t>housing units</w:t>
      </w:r>
      <w:r>
        <w:rPr>
          <w:lang w:eastAsia="en-US"/>
        </w:rPr>
        <w:t>, regardless of whether these units were used for habitation purposes, or for work purposes, or habitation and for work purposes, vacant, closed or deserted</w:t>
      </w:r>
      <w:r w:rsidR="00F72956">
        <w:rPr>
          <w:lang w:eastAsia="en-US"/>
        </w:rPr>
        <w:t xml:space="preserve"> or </w:t>
      </w:r>
      <w:r w:rsidR="00F72956" w:rsidRPr="00EE0B14">
        <w:rPr>
          <w:lang w:eastAsia="en-US"/>
        </w:rPr>
        <w:t>under preparation</w:t>
      </w:r>
      <w:r>
        <w:rPr>
          <w:lang w:eastAsia="en-US"/>
        </w:rPr>
        <w:t>. Utilization could be classified as follows:</w:t>
      </w:r>
    </w:p>
    <w:p w:rsidR="00645377" w:rsidRPr="00645377" w:rsidRDefault="00645377" w:rsidP="00C84A19">
      <w:pPr>
        <w:pStyle w:val="BodyText2"/>
        <w:numPr>
          <w:ilvl w:val="0"/>
          <w:numId w:val="23"/>
        </w:numPr>
        <w:tabs>
          <w:tab w:val="left" w:pos="2695"/>
        </w:tabs>
        <w:ind w:left="540" w:hanging="270"/>
        <w:jc w:val="both"/>
        <w:rPr>
          <w:rFonts w:ascii="Times New Roman" w:hAnsi="Times New Roman" w:cs="Times New Roman"/>
          <w:sz w:val="24"/>
          <w:szCs w:val="24"/>
        </w:rPr>
      </w:pPr>
      <w:r w:rsidRPr="00A521C2">
        <w:rPr>
          <w:rFonts w:ascii="Times New Roman" w:hAnsi="Times New Roman" w:cs="Times New Roman"/>
          <w:b/>
          <w:bCs/>
          <w:sz w:val="24"/>
          <w:szCs w:val="24"/>
        </w:rPr>
        <w:t>Habitation Only</w:t>
      </w:r>
      <w:r>
        <w:rPr>
          <w:rFonts w:ascii="Times New Roman" w:hAnsi="Times New Roman" w:cs="Times New Roman"/>
          <w:b/>
          <w:bCs/>
          <w:sz w:val="24"/>
          <w:szCs w:val="24"/>
        </w:rPr>
        <w:t xml:space="preserve">: </w:t>
      </w:r>
      <w:r w:rsidRPr="00645377">
        <w:rPr>
          <w:rFonts w:ascii="Times New Roman" w:hAnsi="Times New Roman" w:cs="Times New Roman"/>
          <w:sz w:val="24"/>
          <w:szCs w:val="24"/>
        </w:rPr>
        <w:t>It means that the housing unit is used for residential purposes only.</w:t>
      </w:r>
    </w:p>
    <w:p w:rsidR="00645377" w:rsidRPr="00645377" w:rsidRDefault="00645377" w:rsidP="00C84A19">
      <w:pPr>
        <w:pStyle w:val="BodyText2"/>
        <w:numPr>
          <w:ilvl w:val="0"/>
          <w:numId w:val="23"/>
        </w:numPr>
        <w:tabs>
          <w:tab w:val="left" w:pos="2695"/>
        </w:tabs>
        <w:ind w:left="540" w:hanging="270"/>
        <w:jc w:val="both"/>
        <w:rPr>
          <w:rFonts w:ascii="Times New Roman" w:hAnsi="Times New Roman" w:cs="Times New Roman"/>
          <w:sz w:val="24"/>
          <w:szCs w:val="24"/>
        </w:rPr>
      </w:pPr>
      <w:r w:rsidRPr="00A521C2">
        <w:rPr>
          <w:rFonts w:ascii="Times New Roman" w:hAnsi="Times New Roman" w:cs="Times New Roman"/>
          <w:b/>
          <w:bCs/>
          <w:sz w:val="24"/>
          <w:szCs w:val="24"/>
        </w:rPr>
        <w:t>Habitation and Work</w:t>
      </w:r>
      <w:r w:rsidRPr="00F32441">
        <w:rPr>
          <w:rFonts w:ascii="Times New Roman" w:hAnsi="Times New Roman" w:cs="Times New Roman"/>
          <w:b/>
          <w:bCs/>
          <w:sz w:val="24"/>
          <w:szCs w:val="24"/>
        </w:rPr>
        <w:t>:</w:t>
      </w:r>
      <w:r>
        <w:rPr>
          <w:rFonts w:ascii="Times New Roman" w:hAnsi="Times New Roman" w:cs="Times New Roman"/>
          <w:b/>
          <w:bCs/>
          <w:sz w:val="24"/>
          <w:szCs w:val="24"/>
        </w:rPr>
        <w:t xml:space="preserve"> </w:t>
      </w:r>
      <w:r w:rsidRPr="00645377">
        <w:rPr>
          <w:rFonts w:ascii="Times New Roman" w:hAnsi="Times New Roman" w:cs="Times New Roman"/>
          <w:sz w:val="24"/>
          <w:szCs w:val="24"/>
        </w:rPr>
        <w:t>It means that the houses in the building are used for both habitation and for work purposes.  It should be noted that the place constructed for work purposes only (grocery, factory, or clinic, parts of which are used for residential purposes) is considered habitation and work at the same time.</w:t>
      </w:r>
    </w:p>
    <w:p w:rsidR="00645377" w:rsidRPr="00645377" w:rsidRDefault="00645377" w:rsidP="00C84A19">
      <w:pPr>
        <w:pStyle w:val="BodyText2"/>
        <w:numPr>
          <w:ilvl w:val="0"/>
          <w:numId w:val="23"/>
        </w:numPr>
        <w:tabs>
          <w:tab w:val="left" w:pos="2695"/>
        </w:tabs>
        <w:ind w:left="540" w:hanging="270"/>
        <w:jc w:val="both"/>
        <w:rPr>
          <w:rFonts w:ascii="Times New Roman" w:hAnsi="Times New Roman" w:cs="Times New Roman"/>
          <w:sz w:val="24"/>
          <w:szCs w:val="24"/>
        </w:rPr>
      </w:pPr>
      <w:r w:rsidRPr="00A521C2">
        <w:rPr>
          <w:rFonts w:ascii="Times New Roman" w:hAnsi="Times New Roman" w:cs="Times New Roman"/>
          <w:b/>
          <w:bCs/>
          <w:sz w:val="24"/>
          <w:szCs w:val="24"/>
        </w:rPr>
        <w:t>Work Only</w:t>
      </w:r>
      <w:r w:rsidRPr="00B7512F">
        <w:rPr>
          <w:rFonts w:ascii="Times New Roman" w:hAnsi="Times New Roman" w:cs="Times New Roman"/>
          <w:b/>
          <w:bCs/>
          <w:sz w:val="24"/>
          <w:szCs w:val="24"/>
        </w:rPr>
        <w:t>:</w:t>
      </w:r>
      <w:r>
        <w:rPr>
          <w:rFonts w:ascii="Times New Roman" w:hAnsi="Times New Roman" w:cs="Times New Roman"/>
          <w:b/>
          <w:bCs/>
          <w:sz w:val="24"/>
          <w:szCs w:val="24"/>
        </w:rPr>
        <w:t xml:space="preserve"> </w:t>
      </w:r>
      <w:r w:rsidRPr="00645377">
        <w:rPr>
          <w:rFonts w:ascii="Times New Roman" w:hAnsi="Times New Roman" w:cs="Times New Roman"/>
          <w:sz w:val="24"/>
          <w:szCs w:val="24"/>
        </w:rPr>
        <w:t xml:space="preserve">It means that the housing unit was completely used for work only, i.e. law office, clinic, etc. </w:t>
      </w:r>
    </w:p>
    <w:p w:rsidR="00645377" w:rsidRPr="00645377" w:rsidRDefault="00645377" w:rsidP="00C84A19">
      <w:pPr>
        <w:pStyle w:val="BodyText2"/>
        <w:numPr>
          <w:ilvl w:val="0"/>
          <w:numId w:val="23"/>
        </w:numPr>
        <w:tabs>
          <w:tab w:val="left" w:pos="2695"/>
        </w:tabs>
        <w:ind w:left="540" w:hanging="270"/>
        <w:jc w:val="both"/>
        <w:rPr>
          <w:rFonts w:ascii="Times New Roman" w:hAnsi="Times New Roman" w:cs="Times New Roman"/>
          <w:sz w:val="24"/>
          <w:szCs w:val="24"/>
        </w:rPr>
      </w:pPr>
      <w:r w:rsidRPr="00645377">
        <w:rPr>
          <w:rFonts w:ascii="Times New Roman" w:hAnsi="Times New Roman" w:cs="Times New Roman"/>
          <w:b/>
          <w:bCs/>
          <w:sz w:val="24"/>
          <w:szCs w:val="24"/>
        </w:rPr>
        <w:t>Closed:</w:t>
      </w:r>
      <w:r w:rsidRPr="00645377">
        <w:rPr>
          <w:rFonts w:ascii="Times New Roman" w:hAnsi="Times New Roman" w:cs="Times New Roman"/>
          <w:sz w:val="24"/>
          <w:szCs w:val="24"/>
        </w:rPr>
        <w:t xml:space="preserve"> It means that the housing unit was occupied by one household but it was closed during the listing period due to the absence of the household living therein. </w:t>
      </w:r>
    </w:p>
    <w:p w:rsidR="00645377" w:rsidRPr="00645377" w:rsidRDefault="00645377" w:rsidP="00C84A19">
      <w:pPr>
        <w:pStyle w:val="BodyText2"/>
        <w:numPr>
          <w:ilvl w:val="0"/>
          <w:numId w:val="23"/>
        </w:numPr>
        <w:tabs>
          <w:tab w:val="left" w:pos="2695"/>
        </w:tabs>
        <w:ind w:left="540" w:hanging="270"/>
        <w:jc w:val="both"/>
        <w:rPr>
          <w:rFonts w:ascii="Times New Roman" w:hAnsi="Times New Roman" w:cs="Times New Roman"/>
          <w:b/>
          <w:bCs/>
          <w:sz w:val="24"/>
          <w:szCs w:val="24"/>
        </w:rPr>
      </w:pPr>
      <w:r w:rsidRPr="00A521C2">
        <w:rPr>
          <w:rFonts w:ascii="Times New Roman" w:hAnsi="Times New Roman" w:cs="Times New Roman"/>
          <w:b/>
          <w:bCs/>
          <w:sz w:val="24"/>
          <w:szCs w:val="24"/>
        </w:rPr>
        <w:t>Vacant</w:t>
      </w:r>
      <w:r w:rsidRPr="00D83879">
        <w:rPr>
          <w:rFonts w:ascii="Times New Roman" w:hAnsi="Times New Roman" w:cs="Times New Roman"/>
          <w:b/>
          <w:bCs/>
          <w:sz w:val="24"/>
          <w:szCs w:val="24"/>
        </w:rPr>
        <w:t>:</w:t>
      </w:r>
      <w:r>
        <w:rPr>
          <w:rFonts w:ascii="Times New Roman" w:hAnsi="Times New Roman" w:cs="Times New Roman"/>
          <w:b/>
          <w:bCs/>
          <w:sz w:val="24"/>
          <w:szCs w:val="24"/>
        </w:rPr>
        <w:t xml:space="preserve"> </w:t>
      </w:r>
      <w:r w:rsidRPr="00645377">
        <w:rPr>
          <w:rFonts w:ascii="Times New Roman" w:hAnsi="Times New Roman" w:cs="Times New Roman"/>
          <w:sz w:val="24"/>
          <w:szCs w:val="24"/>
        </w:rPr>
        <w:t>It means the construction of the housing unit is complete but it is not used for habitation or for work purposes although it is suitable for such purposes. Normally, such a housing unit is for rent or for sale.</w:t>
      </w:r>
    </w:p>
    <w:p w:rsidR="00645377" w:rsidRPr="00645377" w:rsidRDefault="00645377" w:rsidP="00C84A19">
      <w:pPr>
        <w:pStyle w:val="BodyText2"/>
        <w:numPr>
          <w:ilvl w:val="0"/>
          <w:numId w:val="23"/>
        </w:numPr>
        <w:tabs>
          <w:tab w:val="left" w:pos="2695"/>
        </w:tabs>
        <w:ind w:left="540" w:hanging="270"/>
        <w:jc w:val="both"/>
        <w:rPr>
          <w:rFonts w:ascii="Times New Roman" w:hAnsi="Times New Roman" w:cs="Times New Roman"/>
          <w:sz w:val="24"/>
          <w:szCs w:val="24"/>
        </w:rPr>
      </w:pPr>
      <w:r w:rsidRPr="00A521C2">
        <w:rPr>
          <w:rFonts w:ascii="Times New Roman" w:hAnsi="Times New Roman" w:cs="Times New Roman"/>
          <w:b/>
          <w:bCs/>
          <w:sz w:val="24"/>
          <w:szCs w:val="24"/>
        </w:rPr>
        <w:t>Deserted</w:t>
      </w:r>
      <w:r w:rsidRPr="00645377">
        <w:rPr>
          <w:rFonts w:ascii="Times New Roman" w:hAnsi="Times New Roman" w:cs="Times New Roman"/>
          <w:sz w:val="24"/>
          <w:szCs w:val="24"/>
        </w:rPr>
        <w:t>: A housing unit that has not been used for a long time due to being unfit and requires basic repairs and maintenance in order to be suitable for living. Also, the housing units whose owners cannot use them due to Israeli measures. Note, demolished and unsecured housing units are not considered housing units.</w:t>
      </w:r>
    </w:p>
    <w:p w:rsidR="00645377" w:rsidRPr="00645377" w:rsidRDefault="00645377" w:rsidP="00C84A19">
      <w:pPr>
        <w:pStyle w:val="BodyText2"/>
        <w:numPr>
          <w:ilvl w:val="0"/>
          <w:numId w:val="23"/>
        </w:numPr>
        <w:tabs>
          <w:tab w:val="left" w:pos="2695"/>
        </w:tabs>
        <w:ind w:left="540" w:hanging="270"/>
        <w:jc w:val="both"/>
        <w:rPr>
          <w:rFonts w:ascii="Times New Roman" w:hAnsi="Times New Roman" w:cs="Times New Roman"/>
          <w:sz w:val="24"/>
          <w:szCs w:val="24"/>
        </w:rPr>
      </w:pPr>
      <w:r>
        <w:rPr>
          <w:rFonts w:ascii="Times New Roman" w:hAnsi="Times New Roman" w:cs="Times New Roman"/>
          <w:b/>
          <w:bCs/>
          <w:sz w:val="24"/>
          <w:szCs w:val="24"/>
        </w:rPr>
        <w:lastRenderedPageBreak/>
        <w:t>Under Preparation</w:t>
      </w:r>
      <w:r w:rsidRPr="00F32441">
        <w:rPr>
          <w:rFonts w:ascii="Times New Roman" w:hAnsi="Times New Roman" w:cs="Times New Roman"/>
          <w:b/>
          <w:bCs/>
          <w:sz w:val="24"/>
          <w:szCs w:val="24"/>
        </w:rPr>
        <w:t>:</w:t>
      </w:r>
      <w:r w:rsidRPr="00645377">
        <w:rPr>
          <w:rFonts w:ascii="Times New Roman" w:hAnsi="Times New Roman" w:cs="Times New Roman"/>
          <w:b/>
          <w:bCs/>
          <w:sz w:val="24"/>
          <w:szCs w:val="24"/>
        </w:rPr>
        <w:tab/>
      </w:r>
      <w:r w:rsidRPr="00645377">
        <w:rPr>
          <w:rFonts w:ascii="Times New Roman" w:hAnsi="Times New Roman" w:cs="Times New Roman"/>
          <w:sz w:val="24"/>
          <w:szCs w:val="24"/>
        </w:rPr>
        <w:t>A housing unit with fully completed external façade, i.e., the entire floors are built, but internal finishing is still underway, including plastering, tiling, and installing electric and water networks. The building in this case would not be ready for use.</w:t>
      </w:r>
    </w:p>
    <w:p w:rsidR="00645377" w:rsidRPr="00645377" w:rsidRDefault="00645377" w:rsidP="004C4A53">
      <w:pPr>
        <w:pStyle w:val="BodyText2"/>
        <w:tabs>
          <w:tab w:val="left" w:pos="2765"/>
        </w:tabs>
        <w:jc w:val="left"/>
        <w:rPr>
          <w:rFonts w:ascii="Times New Roman" w:hAnsi="Times New Roman" w:cs="Times New Roman"/>
          <w:sz w:val="18"/>
          <w:szCs w:val="18"/>
        </w:rPr>
      </w:pPr>
    </w:p>
    <w:p w:rsidR="00E462DD" w:rsidRDefault="00E462DD">
      <w:pPr>
        <w:tabs>
          <w:tab w:val="right" w:pos="426"/>
        </w:tabs>
        <w:bidi w:val="0"/>
        <w:jc w:val="lowKashida"/>
        <w:rPr>
          <w:b/>
          <w:bCs/>
          <w:lang w:eastAsia="en-US"/>
        </w:rPr>
      </w:pPr>
      <w:r>
        <w:rPr>
          <w:b/>
          <w:bCs/>
          <w:lang w:eastAsia="en-US"/>
        </w:rPr>
        <w:t>The reason for Closed, Vacant and Deserted</w:t>
      </w:r>
      <w:r>
        <w:rPr>
          <w:b/>
          <w:bCs/>
          <w:lang w:val="en-GB" w:eastAsia="en-GB"/>
        </w:rPr>
        <w:t>:</w:t>
      </w:r>
    </w:p>
    <w:p w:rsidR="00E462DD" w:rsidRDefault="00E462DD">
      <w:pPr>
        <w:tabs>
          <w:tab w:val="right" w:pos="426"/>
        </w:tabs>
        <w:bidi w:val="0"/>
        <w:jc w:val="lowKashida"/>
        <w:rPr>
          <w:lang w:eastAsia="en-US"/>
        </w:rPr>
      </w:pPr>
      <w:r>
        <w:rPr>
          <w:lang w:eastAsia="en-US"/>
        </w:rPr>
        <w:t>The main reasons behind a Closed, Vacant, or Deserted housing unit include:</w:t>
      </w:r>
    </w:p>
    <w:p w:rsidR="00645377" w:rsidRPr="00645377" w:rsidRDefault="00645377" w:rsidP="00C84A19">
      <w:pPr>
        <w:pStyle w:val="BodyText2"/>
        <w:numPr>
          <w:ilvl w:val="0"/>
          <w:numId w:val="24"/>
        </w:numPr>
        <w:ind w:left="540" w:hanging="270"/>
        <w:jc w:val="both"/>
        <w:rPr>
          <w:rFonts w:ascii="Times New Roman" w:hAnsi="Times New Roman" w:cs="Times New Roman"/>
          <w:sz w:val="24"/>
          <w:szCs w:val="24"/>
        </w:rPr>
      </w:pPr>
      <w:r w:rsidRPr="002B7E80">
        <w:rPr>
          <w:rFonts w:ascii="Times New Roman" w:hAnsi="Times New Roman" w:cs="Times New Roman"/>
          <w:b/>
          <w:bCs/>
          <w:sz w:val="24"/>
          <w:szCs w:val="24"/>
        </w:rPr>
        <w:t>Deportation and Israeli measurements</w:t>
      </w:r>
      <w:r>
        <w:rPr>
          <w:rFonts w:ascii="Times New Roman" w:hAnsi="Times New Roman" w:cs="Times New Roman"/>
          <w:b/>
          <w:bCs/>
          <w:sz w:val="24"/>
          <w:szCs w:val="24"/>
        </w:rPr>
        <w:t>:</w:t>
      </w:r>
      <w:r w:rsidRPr="00645377">
        <w:rPr>
          <w:rFonts w:ascii="Times New Roman" w:hAnsi="Times New Roman" w:cs="Times New Roman"/>
          <w:b/>
          <w:bCs/>
          <w:sz w:val="24"/>
          <w:szCs w:val="24"/>
        </w:rPr>
        <w:t xml:space="preserve"> </w:t>
      </w:r>
      <w:r w:rsidRPr="00645377">
        <w:rPr>
          <w:rFonts w:ascii="Times New Roman" w:hAnsi="Times New Roman" w:cs="Times New Roman"/>
          <w:sz w:val="24"/>
          <w:szCs w:val="24"/>
        </w:rPr>
        <w:t>A housing unit that is closed or vacant or deserted as a result of eviction or expulsion of its inhabitants by Israeli authorities.</w:t>
      </w:r>
    </w:p>
    <w:p w:rsidR="00645377" w:rsidRPr="00645377" w:rsidRDefault="00645377" w:rsidP="00C84A19">
      <w:pPr>
        <w:pStyle w:val="BodyText2"/>
        <w:numPr>
          <w:ilvl w:val="0"/>
          <w:numId w:val="24"/>
        </w:numPr>
        <w:ind w:left="540" w:hanging="270"/>
        <w:jc w:val="both"/>
        <w:rPr>
          <w:rFonts w:ascii="Times New Roman" w:hAnsi="Times New Roman" w:cs="Times New Roman"/>
          <w:sz w:val="24"/>
          <w:szCs w:val="24"/>
        </w:rPr>
      </w:pPr>
      <w:r w:rsidRPr="002B7E80">
        <w:rPr>
          <w:rFonts w:ascii="Times New Roman" w:hAnsi="Times New Roman" w:cs="Times New Roman"/>
          <w:b/>
          <w:bCs/>
          <w:sz w:val="24"/>
          <w:szCs w:val="24"/>
        </w:rPr>
        <w:t>The Household Exists outside the country</w:t>
      </w:r>
      <w:r w:rsidRPr="00F32441">
        <w:rPr>
          <w:rFonts w:ascii="Times New Roman" w:hAnsi="Times New Roman" w:cs="Times New Roman"/>
          <w:b/>
          <w:bCs/>
          <w:sz w:val="24"/>
          <w:szCs w:val="24"/>
        </w:rPr>
        <w:t>:</w:t>
      </w:r>
      <w:r w:rsidR="00E9428B">
        <w:rPr>
          <w:rFonts w:ascii="Times New Roman" w:hAnsi="Times New Roman" w:cs="Times New Roman"/>
          <w:b/>
          <w:bCs/>
          <w:sz w:val="24"/>
          <w:szCs w:val="24"/>
        </w:rPr>
        <w:t xml:space="preserve"> </w:t>
      </w:r>
      <w:r w:rsidRPr="00645377">
        <w:rPr>
          <w:rFonts w:ascii="Times New Roman" w:hAnsi="Times New Roman" w:cs="Times New Roman"/>
          <w:sz w:val="24"/>
          <w:szCs w:val="24"/>
        </w:rPr>
        <w:t>A housing unit closed or vacant or deserted because its inhabitants live outside the country on temporary or permanent basis.</w:t>
      </w:r>
    </w:p>
    <w:p w:rsidR="00645377" w:rsidRPr="00645377" w:rsidRDefault="00645377" w:rsidP="00C84A19">
      <w:pPr>
        <w:pStyle w:val="BodyText2"/>
        <w:numPr>
          <w:ilvl w:val="0"/>
          <w:numId w:val="24"/>
        </w:numPr>
        <w:ind w:left="540" w:hanging="270"/>
        <w:jc w:val="both"/>
        <w:rPr>
          <w:rFonts w:ascii="Times New Roman" w:hAnsi="Times New Roman" w:cs="Times New Roman"/>
          <w:sz w:val="24"/>
          <w:szCs w:val="24"/>
        </w:rPr>
      </w:pPr>
      <w:r w:rsidRPr="002B7E80">
        <w:rPr>
          <w:rFonts w:ascii="Times New Roman" w:hAnsi="Times New Roman" w:cs="Times New Roman"/>
          <w:b/>
          <w:bCs/>
          <w:sz w:val="24"/>
          <w:szCs w:val="24"/>
        </w:rPr>
        <w:t>The Household Exists elsewhere in the country</w:t>
      </w:r>
      <w:r w:rsidRPr="00B7512F">
        <w:rPr>
          <w:rFonts w:ascii="Times New Roman" w:hAnsi="Times New Roman" w:cs="Times New Roman"/>
          <w:b/>
          <w:bCs/>
          <w:sz w:val="24"/>
          <w:szCs w:val="24"/>
        </w:rPr>
        <w:t>:</w:t>
      </w:r>
      <w:r w:rsidR="00E9428B">
        <w:rPr>
          <w:rFonts w:ascii="Times New Roman" w:hAnsi="Times New Roman" w:cs="Times New Roman"/>
          <w:b/>
          <w:bCs/>
          <w:sz w:val="24"/>
          <w:szCs w:val="24"/>
        </w:rPr>
        <w:t xml:space="preserve"> </w:t>
      </w:r>
      <w:r w:rsidRPr="00645377">
        <w:rPr>
          <w:rFonts w:ascii="Times New Roman" w:hAnsi="Times New Roman" w:cs="Times New Roman"/>
          <w:sz w:val="24"/>
          <w:szCs w:val="24"/>
        </w:rPr>
        <w:t>A housing unit closed or vacant or deserted because its inhabitants live inside the country on temporary or permanent basis.</w:t>
      </w:r>
    </w:p>
    <w:p w:rsidR="00645377" w:rsidRPr="00645377" w:rsidRDefault="00645377" w:rsidP="00C84A19">
      <w:pPr>
        <w:pStyle w:val="BodyText2"/>
        <w:numPr>
          <w:ilvl w:val="0"/>
          <w:numId w:val="24"/>
        </w:numPr>
        <w:ind w:left="540" w:hanging="270"/>
        <w:jc w:val="both"/>
        <w:rPr>
          <w:rFonts w:ascii="Times New Roman" w:hAnsi="Times New Roman" w:cs="Times New Roman"/>
          <w:sz w:val="24"/>
          <w:szCs w:val="24"/>
        </w:rPr>
      </w:pPr>
      <w:r w:rsidRPr="002B7E80">
        <w:rPr>
          <w:rFonts w:ascii="Times New Roman" w:hAnsi="Times New Roman" w:cs="Times New Roman"/>
          <w:b/>
          <w:bCs/>
          <w:sz w:val="24"/>
          <w:szCs w:val="24"/>
        </w:rPr>
        <w:t>For rent</w:t>
      </w:r>
      <w:r w:rsidRPr="00F32441">
        <w:rPr>
          <w:rFonts w:ascii="Times New Roman" w:hAnsi="Times New Roman" w:cs="Times New Roman"/>
          <w:b/>
          <w:bCs/>
          <w:sz w:val="24"/>
          <w:szCs w:val="24"/>
        </w:rPr>
        <w:t>:</w:t>
      </w:r>
      <w:r w:rsidRPr="00645377">
        <w:rPr>
          <w:rFonts w:ascii="Times New Roman" w:hAnsi="Times New Roman" w:cs="Times New Roman"/>
          <w:b/>
          <w:bCs/>
          <w:sz w:val="24"/>
          <w:szCs w:val="24"/>
        </w:rPr>
        <w:t xml:space="preserve"> </w:t>
      </w:r>
      <w:r w:rsidRPr="00645377">
        <w:rPr>
          <w:rFonts w:ascii="Times New Roman" w:hAnsi="Times New Roman" w:cs="Times New Roman"/>
          <w:sz w:val="24"/>
          <w:szCs w:val="24"/>
        </w:rPr>
        <w:t>A housing unit that is up for rent.</w:t>
      </w:r>
    </w:p>
    <w:p w:rsidR="00645377" w:rsidRPr="00645377" w:rsidRDefault="00645377" w:rsidP="00C84A19">
      <w:pPr>
        <w:pStyle w:val="BodyText2"/>
        <w:numPr>
          <w:ilvl w:val="0"/>
          <w:numId w:val="24"/>
        </w:numPr>
        <w:ind w:left="540" w:hanging="270"/>
        <w:jc w:val="both"/>
        <w:rPr>
          <w:rFonts w:ascii="Times New Roman" w:hAnsi="Times New Roman" w:cs="Times New Roman"/>
          <w:sz w:val="24"/>
          <w:szCs w:val="24"/>
        </w:rPr>
      </w:pPr>
      <w:r w:rsidRPr="002B7E80">
        <w:rPr>
          <w:rFonts w:ascii="Times New Roman" w:hAnsi="Times New Roman" w:cs="Times New Roman"/>
          <w:b/>
          <w:bCs/>
          <w:sz w:val="24"/>
          <w:szCs w:val="24"/>
        </w:rPr>
        <w:t>For sale</w:t>
      </w:r>
      <w:r w:rsidRPr="00D83879">
        <w:rPr>
          <w:rFonts w:ascii="Times New Roman" w:hAnsi="Times New Roman" w:cs="Times New Roman"/>
          <w:b/>
          <w:bCs/>
          <w:sz w:val="24"/>
          <w:szCs w:val="24"/>
        </w:rPr>
        <w:t>:</w:t>
      </w:r>
      <w:r w:rsidRPr="00645377">
        <w:rPr>
          <w:rFonts w:ascii="Times New Roman" w:hAnsi="Times New Roman" w:cs="Times New Roman"/>
          <w:b/>
          <w:bCs/>
          <w:sz w:val="24"/>
          <w:szCs w:val="24"/>
        </w:rPr>
        <w:t xml:space="preserve"> </w:t>
      </w:r>
      <w:r w:rsidRPr="00645377">
        <w:rPr>
          <w:rFonts w:ascii="Times New Roman" w:hAnsi="Times New Roman" w:cs="Times New Roman"/>
          <w:sz w:val="24"/>
          <w:szCs w:val="24"/>
        </w:rPr>
        <w:t>A housing unit that is up for sale.</w:t>
      </w:r>
    </w:p>
    <w:p w:rsidR="00645377" w:rsidRPr="00645377" w:rsidRDefault="00645377" w:rsidP="00C84A19">
      <w:pPr>
        <w:pStyle w:val="BodyText2"/>
        <w:numPr>
          <w:ilvl w:val="0"/>
          <w:numId w:val="24"/>
        </w:numPr>
        <w:ind w:left="540" w:hanging="270"/>
        <w:jc w:val="both"/>
        <w:rPr>
          <w:rFonts w:ascii="Times New Roman" w:hAnsi="Times New Roman" w:cs="Times New Roman"/>
          <w:sz w:val="24"/>
          <w:szCs w:val="24"/>
        </w:rPr>
      </w:pPr>
      <w:r w:rsidRPr="002B7E80">
        <w:rPr>
          <w:rFonts w:ascii="Times New Roman" w:hAnsi="Times New Roman" w:cs="Times New Roman"/>
          <w:b/>
          <w:bCs/>
          <w:sz w:val="24"/>
          <w:szCs w:val="24"/>
        </w:rPr>
        <w:t>For future family uses</w:t>
      </w:r>
      <w:r w:rsidRPr="00A521C2">
        <w:rPr>
          <w:rFonts w:ascii="Times New Roman" w:hAnsi="Times New Roman" w:cs="Times New Roman"/>
          <w:b/>
          <w:bCs/>
          <w:sz w:val="24"/>
          <w:szCs w:val="24"/>
        </w:rPr>
        <w:t>:</w:t>
      </w:r>
      <w:r>
        <w:rPr>
          <w:rFonts w:ascii="Times New Roman" w:hAnsi="Times New Roman" w:cs="Times New Roman"/>
          <w:b/>
          <w:bCs/>
          <w:sz w:val="24"/>
          <w:szCs w:val="24"/>
        </w:rPr>
        <w:t xml:space="preserve"> </w:t>
      </w:r>
      <w:r w:rsidRPr="00645377">
        <w:rPr>
          <w:rFonts w:ascii="Times New Roman" w:hAnsi="Times New Roman" w:cs="Times New Roman"/>
          <w:sz w:val="24"/>
          <w:szCs w:val="24"/>
        </w:rPr>
        <w:t>A housing unit closed or vacant or deserted because it is will be used by the family or one of its members in the future, (for instance: leaving it to marry a son in the future, or it is being processed for family use, or in order to reserve it for the future).</w:t>
      </w:r>
    </w:p>
    <w:p w:rsidR="00645377" w:rsidRPr="00645377" w:rsidRDefault="00645377" w:rsidP="00CD25A3">
      <w:pPr>
        <w:pStyle w:val="BodyText2"/>
        <w:numPr>
          <w:ilvl w:val="0"/>
          <w:numId w:val="24"/>
        </w:numPr>
        <w:ind w:left="540" w:hanging="270"/>
        <w:jc w:val="both"/>
        <w:rPr>
          <w:rFonts w:ascii="Times New Roman" w:hAnsi="Times New Roman" w:cs="Times New Roman"/>
          <w:sz w:val="24"/>
          <w:szCs w:val="24"/>
        </w:rPr>
      </w:pPr>
      <w:r w:rsidRPr="002B7E80">
        <w:rPr>
          <w:rFonts w:ascii="Times New Roman" w:hAnsi="Times New Roman" w:cs="Times New Roman"/>
          <w:b/>
          <w:bCs/>
          <w:sz w:val="24"/>
          <w:szCs w:val="24"/>
        </w:rPr>
        <w:t>Other</w:t>
      </w:r>
      <w:r w:rsidRPr="00F32441">
        <w:rPr>
          <w:rFonts w:ascii="Times New Roman" w:hAnsi="Times New Roman" w:cs="Times New Roman"/>
          <w:b/>
          <w:bCs/>
          <w:sz w:val="24"/>
          <w:szCs w:val="24"/>
        </w:rPr>
        <w:t>:</w:t>
      </w:r>
      <w:r w:rsidRPr="00645377">
        <w:rPr>
          <w:rFonts w:ascii="Times New Roman" w:hAnsi="Times New Roman" w:cs="Times New Roman"/>
          <w:b/>
          <w:bCs/>
          <w:sz w:val="24"/>
          <w:szCs w:val="24"/>
        </w:rPr>
        <w:t xml:space="preserve"> </w:t>
      </w:r>
      <w:r w:rsidRPr="00645377">
        <w:rPr>
          <w:rFonts w:ascii="Times New Roman" w:hAnsi="Times New Roman" w:cs="Times New Roman"/>
          <w:sz w:val="24"/>
          <w:szCs w:val="24"/>
        </w:rPr>
        <w:t>Reasons not included above, which render a housing unit closed, vacant, or deserted temporarily or permanently (for instance: to be demolished despite its validity, or to be used for household purposes as a store, or to be in need of rebuilding or repairs to become habitable, or for other reasons).</w:t>
      </w:r>
    </w:p>
    <w:p w:rsidR="00645377" w:rsidRPr="00645377" w:rsidRDefault="00645377" w:rsidP="00D05700">
      <w:pPr>
        <w:tabs>
          <w:tab w:val="left" w:pos="2879"/>
        </w:tabs>
        <w:bidi w:val="0"/>
        <w:ind w:right="720"/>
        <w:rPr>
          <w:sz w:val="18"/>
          <w:szCs w:val="18"/>
          <w:lang w:eastAsia="en-US"/>
        </w:rPr>
      </w:pPr>
    </w:p>
    <w:p w:rsidR="00E462DD" w:rsidRDefault="003879A8" w:rsidP="003879A8">
      <w:pPr>
        <w:pStyle w:val="Heading7"/>
        <w:bidi w:val="0"/>
        <w:rPr>
          <w:lang w:eastAsia="en-US"/>
        </w:rPr>
      </w:pPr>
      <w:r w:rsidRPr="003879A8">
        <w:t>Jerusalem Governorate</w:t>
      </w:r>
      <w:r w:rsidR="00E462DD">
        <w:rPr>
          <w:lang w:eastAsia="en-US"/>
        </w:rPr>
        <w:t xml:space="preserve"> </w:t>
      </w:r>
    </w:p>
    <w:p w:rsidR="003879A8" w:rsidRPr="009B1170" w:rsidRDefault="003879A8" w:rsidP="003879A8">
      <w:pPr>
        <w:pStyle w:val="Heading7"/>
        <w:bidi w:val="0"/>
        <w:ind w:left="0" w:right="1080"/>
        <w:rPr>
          <w:b w:val="0"/>
          <w:bCs w:val="0"/>
        </w:rPr>
      </w:pPr>
      <w:r w:rsidRPr="009B1170">
        <w:rPr>
          <w:b w:val="0"/>
          <w:bCs w:val="0"/>
        </w:rPr>
        <w:t xml:space="preserve">For mere statistical purposes, Jerusalem Governorate was divided into two parts. </w:t>
      </w:r>
    </w:p>
    <w:p w:rsidR="003879A8" w:rsidRDefault="006F1B09" w:rsidP="006F1B09">
      <w:pPr>
        <w:pStyle w:val="Heading7"/>
        <w:numPr>
          <w:ilvl w:val="0"/>
          <w:numId w:val="21"/>
        </w:numPr>
        <w:bidi w:val="0"/>
        <w:ind w:left="709" w:right="-2" w:hanging="284"/>
        <w:jc w:val="both"/>
        <w:rPr>
          <w:b w:val="0"/>
          <w:bCs w:val="0"/>
        </w:rPr>
      </w:pPr>
      <w:r>
        <w:rPr>
          <w:b w:val="0"/>
          <w:bCs w:val="0"/>
        </w:rPr>
        <w:t>Jerusalem (Area</w:t>
      </w:r>
      <w:r w:rsidRPr="00BF17D5">
        <w:rPr>
          <w:b w:val="0"/>
          <w:bCs w:val="0"/>
        </w:rPr>
        <w:t xml:space="preserve"> J1)</w:t>
      </w:r>
      <w:r>
        <w:rPr>
          <w:b w:val="0"/>
          <w:bCs w:val="0"/>
        </w:rPr>
        <w:t>:</w:t>
      </w:r>
      <w:r w:rsidRPr="00BF17D5">
        <w:rPr>
          <w:b w:val="0"/>
          <w:bCs w:val="0"/>
        </w:rPr>
        <w:t xml:space="preserve"> includes </w:t>
      </w:r>
      <w:r>
        <w:rPr>
          <w:b w:val="0"/>
          <w:bCs w:val="0"/>
        </w:rPr>
        <w:t>those</w:t>
      </w:r>
      <w:r w:rsidRPr="00BF17D5">
        <w:rPr>
          <w:b w:val="0"/>
          <w:bCs w:val="0"/>
        </w:rPr>
        <w:t xml:space="preserve"> part</w:t>
      </w:r>
      <w:r>
        <w:rPr>
          <w:b w:val="0"/>
          <w:bCs w:val="0"/>
        </w:rPr>
        <w:t>s</w:t>
      </w:r>
      <w:r w:rsidRPr="00BF17D5">
        <w:rPr>
          <w:b w:val="0"/>
          <w:bCs w:val="0"/>
        </w:rPr>
        <w:t xml:space="preserve"> of Jerusalem which </w:t>
      </w:r>
      <w:r>
        <w:rPr>
          <w:b w:val="0"/>
          <w:bCs w:val="0"/>
        </w:rPr>
        <w:t>were</w:t>
      </w:r>
      <w:r w:rsidRPr="00BF17D5">
        <w:rPr>
          <w:b w:val="0"/>
          <w:bCs w:val="0"/>
        </w:rPr>
        <w:t xml:space="preserve"> annexed by Israel</w:t>
      </w:r>
      <w:r>
        <w:rPr>
          <w:b w:val="0"/>
          <w:bCs w:val="0"/>
        </w:rPr>
        <w:t>i</w:t>
      </w:r>
      <w:r w:rsidRPr="00BF17D5">
        <w:rPr>
          <w:b w:val="0"/>
          <w:bCs w:val="0"/>
        </w:rPr>
        <w:t xml:space="preserve"> occupation in 1967. Th</w:t>
      </w:r>
      <w:r>
        <w:rPr>
          <w:b w:val="0"/>
          <w:bCs w:val="0"/>
        </w:rPr>
        <w:t>ose</w:t>
      </w:r>
      <w:r w:rsidRPr="00BF17D5">
        <w:rPr>
          <w:b w:val="0"/>
          <w:bCs w:val="0"/>
        </w:rPr>
        <w:t xml:space="preserve"> part</w:t>
      </w:r>
      <w:r>
        <w:rPr>
          <w:b w:val="0"/>
          <w:bCs w:val="0"/>
        </w:rPr>
        <w:t>s include</w:t>
      </w:r>
      <w:r w:rsidRPr="00BF17D5">
        <w:rPr>
          <w:b w:val="0"/>
          <w:bCs w:val="0"/>
        </w:rPr>
        <w:t xml:space="preserve"> the following localities: (</w:t>
      </w:r>
      <w:proofErr w:type="spellStart"/>
      <w:r w:rsidRPr="001F7036">
        <w:rPr>
          <w:b w:val="0"/>
          <w:bCs w:val="0"/>
        </w:rPr>
        <w:t>Kafr</w:t>
      </w:r>
      <w:proofErr w:type="spellEnd"/>
      <w:r w:rsidRPr="001F7036">
        <w:rPr>
          <w:b w:val="0"/>
          <w:bCs w:val="0"/>
        </w:rPr>
        <w:t xml:space="preserve"> </w:t>
      </w:r>
      <w:proofErr w:type="spellStart"/>
      <w:r w:rsidRPr="001F7036">
        <w:rPr>
          <w:b w:val="0"/>
          <w:bCs w:val="0"/>
        </w:rPr>
        <w:t>A'qab</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Hanina</w:t>
      </w:r>
      <w:proofErr w:type="spellEnd"/>
      <w:r w:rsidRPr="001F7036">
        <w:rPr>
          <w:b w:val="0"/>
          <w:bCs w:val="0"/>
        </w:rPr>
        <w:t xml:space="preserve">, </w:t>
      </w:r>
      <w:proofErr w:type="spellStart"/>
      <w:r w:rsidRPr="001F7036">
        <w:rPr>
          <w:b w:val="0"/>
          <w:bCs w:val="0"/>
        </w:rPr>
        <w:t>Shu'fat</w:t>
      </w:r>
      <w:proofErr w:type="spellEnd"/>
      <w:r w:rsidRPr="001F7036">
        <w:rPr>
          <w:b w:val="0"/>
          <w:bCs w:val="0"/>
        </w:rPr>
        <w:t xml:space="preserve"> Camp, </w:t>
      </w:r>
      <w:proofErr w:type="spellStart"/>
      <w:r w:rsidRPr="001F7036">
        <w:rPr>
          <w:b w:val="0"/>
          <w:bCs w:val="0"/>
        </w:rPr>
        <w:t>Shu'fat</w:t>
      </w:r>
      <w:proofErr w:type="spellEnd"/>
      <w:r w:rsidRPr="001F7036">
        <w:rPr>
          <w:b w:val="0"/>
          <w:bCs w:val="0"/>
        </w:rPr>
        <w:t>, Al '</w:t>
      </w:r>
      <w:proofErr w:type="spellStart"/>
      <w:r w:rsidRPr="001F7036">
        <w:rPr>
          <w:b w:val="0"/>
          <w:bCs w:val="0"/>
        </w:rPr>
        <w:t>Isawiya</w:t>
      </w:r>
      <w:proofErr w:type="spellEnd"/>
      <w:r w:rsidRPr="001F7036">
        <w:rPr>
          <w:b w:val="0"/>
          <w:bCs w:val="0"/>
        </w:rPr>
        <w:t xml:space="preserve">, Sheikh </w:t>
      </w:r>
      <w:proofErr w:type="spellStart"/>
      <w:r w:rsidRPr="001F7036">
        <w:rPr>
          <w:b w:val="0"/>
          <w:bCs w:val="0"/>
        </w:rPr>
        <w:t>Jarrah</w:t>
      </w:r>
      <w:proofErr w:type="spellEnd"/>
      <w:r w:rsidRPr="001F7036">
        <w:rPr>
          <w:b w:val="0"/>
          <w:bCs w:val="0"/>
        </w:rPr>
        <w:t xml:space="preserve">, </w:t>
      </w:r>
      <w:proofErr w:type="spellStart"/>
      <w:r w:rsidRPr="001F7036">
        <w:rPr>
          <w:b w:val="0"/>
          <w:bCs w:val="0"/>
        </w:rPr>
        <w:t>Wadi</w:t>
      </w:r>
      <w:proofErr w:type="spellEnd"/>
      <w:r w:rsidRPr="001F7036">
        <w:rPr>
          <w:b w:val="0"/>
          <w:bCs w:val="0"/>
        </w:rPr>
        <w:t xml:space="preserve"> al </w:t>
      </w:r>
      <w:proofErr w:type="spellStart"/>
      <w:r w:rsidRPr="001F7036">
        <w:rPr>
          <w:b w:val="0"/>
          <w:bCs w:val="0"/>
        </w:rPr>
        <w:t>Joz</w:t>
      </w:r>
      <w:proofErr w:type="spellEnd"/>
      <w:r w:rsidRPr="001F7036">
        <w:rPr>
          <w:b w:val="0"/>
          <w:bCs w:val="0"/>
        </w:rPr>
        <w:t xml:space="preserve">, </w:t>
      </w:r>
      <w:proofErr w:type="spellStart"/>
      <w:r w:rsidRPr="001F7036">
        <w:rPr>
          <w:b w:val="0"/>
          <w:bCs w:val="0"/>
        </w:rPr>
        <w:t>Bab</w:t>
      </w:r>
      <w:proofErr w:type="spellEnd"/>
      <w:r w:rsidRPr="001F7036">
        <w:rPr>
          <w:b w:val="0"/>
          <w:bCs w:val="0"/>
        </w:rPr>
        <w:t xml:space="preserve"> as </w:t>
      </w:r>
      <w:proofErr w:type="spellStart"/>
      <w:r w:rsidRPr="001F7036">
        <w:rPr>
          <w:b w:val="0"/>
          <w:bCs w:val="0"/>
        </w:rPr>
        <w:t>Sahira</w:t>
      </w:r>
      <w:proofErr w:type="spellEnd"/>
      <w:r w:rsidRPr="001F7036">
        <w:rPr>
          <w:b w:val="0"/>
          <w:bCs w:val="0"/>
        </w:rPr>
        <w:t xml:space="preserve">, As </w:t>
      </w:r>
      <w:proofErr w:type="spellStart"/>
      <w:r w:rsidRPr="001F7036">
        <w:rPr>
          <w:b w:val="0"/>
          <w:bCs w:val="0"/>
        </w:rPr>
        <w:t>Suwwana</w:t>
      </w:r>
      <w:proofErr w:type="spellEnd"/>
      <w:r w:rsidRPr="001F7036">
        <w:rPr>
          <w:b w:val="0"/>
          <w:bCs w:val="0"/>
        </w:rPr>
        <w:t xml:space="preserve">, At </w:t>
      </w:r>
      <w:proofErr w:type="spellStart"/>
      <w:r w:rsidRPr="001F7036">
        <w:rPr>
          <w:b w:val="0"/>
          <w:bCs w:val="0"/>
        </w:rPr>
        <w:t>Tur</w:t>
      </w:r>
      <w:proofErr w:type="spellEnd"/>
      <w:r w:rsidRPr="001F7036">
        <w:rPr>
          <w:b w:val="0"/>
          <w:bCs w:val="0"/>
        </w:rPr>
        <w:t xml:space="preserve">, Jerusalem (Al </w:t>
      </w:r>
      <w:proofErr w:type="spellStart"/>
      <w:r w:rsidRPr="001F7036">
        <w:rPr>
          <w:b w:val="0"/>
          <w:bCs w:val="0"/>
        </w:rPr>
        <w:t>Quds</w:t>
      </w:r>
      <w:proofErr w:type="spellEnd"/>
      <w:r w:rsidRPr="001F7036">
        <w:rPr>
          <w:b w:val="0"/>
          <w:bCs w:val="0"/>
        </w:rPr>
        <w:t xml:space="preserve">), Ash </w:t>
      </w:r>
      <w:proofErr w:type="spellStart"/>
      <w:r w:rsidRPr="001F7036">
        <w:rPr>
          <w:b w:val="0"/>
          <w:bCs w:val="0"/>
        </w:rPr>
        <w:t>Shayyah</w:t>
      </w:r>
      <w:proofErr w:type="spellEnd"/>
      <w:r w:rsidRPr="001F7036">
        <w:rPr>
          <w:b w:val="0"/>
          <w:bCs w:val="0"/>
        </w:rPr>
        <w:t xml:space="preserve">, </w:t>
      </w:r>
      <w:proofErr w:type="spellStart"/>
      <w:r w:rsidRPr="001F7036">
        <w:rPr>
          <w:b w:val="0"/>
          <w:bCs w:val="0"/>
        </w:rPr>
        <w:t>Ras</w:t>
      </w:r>
      <w:proofErr w:type="spellEnd"/>
      <w:r w:rsidRPr="001F7036">
        <w:rPr>
          <w:b w:val="0"/>
          <w:bCs w:val="0"/>
        </w:rPr>
        <w:t xml:space="preserve"> al '</w:t>
      </w:r>
      <w:proofErr w:type="spellStart"/>
      <w:r w:rsidRPr="001F7036">
        <w:rPr>
          <w:b w:val="0"/>
          <w:bCs w:val="0"/>
        </w:rPr>
        <w:t>Amud</w:t>
      </w:r>
      <w:proofErr w:type="spellEnd"/>
      <w:r w:rsidRPr="001F7036">
        <w:rPr>
          <w:b w:val="0"/>
          <w:bCs w:val="0"/>
        </w:rPr>
        <w:t xml:space="preserve">, </w:t>
      </w:r>
      <w:proofErr w:type="spellStart"/>
      <w:r w:rsidRPr="001F7036">
        <w:rPr>
          <w:b w:val="0"/>
          <w:bCs w:val="0"/>
        </w:rPr>
        <w:t>Silwan</w:t>
      </w:r>
      <w:proofErr w:type="spellEnd"/>
      <w:r w:rsidRPr="001F7036">
        <w:rPr>
          <w:b w:val="0"/>
          <w:bCs w:val="0"/>
        </w:rPr>
        <w:t xml:space="preserve">, </w:t>
      </w:r>
      <w:proofErr w:type="spellStart"/>
      <w:r w:rsidRPr="001F7036">
        <w:rPr>
          <w:b w:val="0"/>
          <w:bCs w:val="0"/>
        </w:rPr>
        <w:t>Ath</w:t>
      </w:r>
      <w:proofErr w:type="spellEnd"/>
      <w:r w:rsidRPr="001F7036">
        <w:rPr>
          <w:b w:val="0"/>
          <w:bCs w:val="0"/>
        </w:rPr>
        <w:t xml:space="preserve"> </w:t>
      </w:r>
      <w:proofErr w:type="spellStart"/>
      <w:r w:rsidRPr="001F7036">
        <w:rPr>
          <w:b w:val="0"/>
          <w:bCs w:val="0"/>
        </w:rPr>
        <w:t>Thuri</w:t>
      </w:r>
      <w:proofErr w:type="spellEnd"/>
      <w:r w:rsidRPr="001F7036">
        <w:rPr>
          <w:b w:val="0"/>
          <w:bCs w:val="0"/>
        </w:rPr>
        <w:t xml:space="preserve">, </w:t>
      </w:r>
      <w:proofErr w:type="spellStart"/>
      <w:r w:rsidRPr="001F7036">
        <w:rPr>
          <w:b w:val="0"/>
          <w:bCs w:val="0"/>
        </w:rPr>
        <w:t>Jabal</w:t>
      </w:r>
      <w:proofErr w:type="spellEnd"/>
      <w:r w:rsidRPr="001F7036">
        <w:rPr>
          <w:b w:val="0"/>
          <w:bCs w:val="0"/>
        </w:rPr>
        <w:t xml:space="preserve"> al </w:t>
      </w:r>
      <w:proofErr w:type="spellStart"/>
      <w:r w:rsidRPr="001F7036">
        <w:rPr>
          <w:b w:val="0"/>
          <w:bCs w:val="0"/>
        </w:rPr>
        <w:t>Mukabbir</w:t>
      </w:r>
      <w:proofErr w:type="spellEnd"/>
      <w:r w:rsidRPr="001F7036">
        <w:rPr>
          <w:b w:val="0"/>
          <w:bCs w:val="0"/>
        </w:rPr>
        <w:t xml:space="preserve">, As </w:t>
      </w:r>
      <w:proofErr w:type="spellStart"/>
      <w:r w:rsidRPr="001F7036">
        <w:rPr>
          <w:b w:val="0"/>
          <w:bCs w:val="0"/>
        </w:rPr>
        <w:t>Sawahira</w:t>
      </w:r>
      <w:proofErr w:type="spellEnd"/>
      <w:r w:rsidRPr="001F7036">
        <w:rPr>
          <w:b w:val="0"/>
          <w:bCs w:val="0"/>
        </w:rPr>
        <w:t xml:space="preserve"> al </w:t>
      </w:r>
      <w:proofErr w:type="spellStart"/>
      <w:r w:rsidRPr="001F7036">
        <w:rPr>
          <w:b w:val="0"/>
          <w:bCs w:val="0"/>
        </w:rPr>
        <w:t>Gharbiya</w:t>
      </w:r>
      <w:proofErr w:type="spellEnd"/>
      <w:r w:rsidRPr="001F7036">
        <w:rPr>
          <w:b w:val="0"/>
          <w:bCs w:val="0"/>
        </w:rPr>
        <w:t xml:space="preserve">, </w:t>
      </w:r>
      <w:proofErr w:type="spellStart"/>
      <w:r w:rsidRPr="001F7036">
        <w:rPr>
          <w:b w:val="0"/>
          <w:bCs w:val="0"/>
        </w:rPr>
        <w:t>Beit</w:t>
      </w:r>
      <w:proofErr w:type="spellEnd"/>
      <w:r w:rsidRPr="001F7036">
        <w:rPr>
          <w:b w:val="0"/>
          <w:bCs w:val="0"/>
        </w:rPr>
        <w:t xml:space="preserve"> </w:t>
      </w:r>
      <w:proofErr w:type="spellStart"/>
      <w:r w:rsidRPr="001F7036">
        <w:rPr>
          <w:b w:val="0"/>
          <w:bCs w:val="0"/>
        </w:rPr>
        <w:t>Safafa</w:t>
      </w:r>
      <w:proofErr w:type="spellEnd"/>
      <w:r w:rsidRPr="001F7036">
        <w:rPr>
          <w:b w:val="0"/>
          <w:bCs w:val="0"/>
        </w:rPr>
        <w:t xml:space="preserve">, </w:t>
      </w:r>
      <w:proofErr w:type="spellStart"/>
      <w:r w:rsidRPr="001F7036">
        <w:rPr>
          <w:b w:val="0"/>
          <w:bCs w:val="0"/>
        </w:rPr>
        <w:t>Sharafat</w:t>
      </w:r>
      <w:proofErr w:type="spellEnd"/>
      <w:r w:rsidRPr="001F7036">
        <w:rPr>
          <w:b w:val="0"/>
          <w:bCs w:val="0"/>
        </w:rPr>
        <w:t xml:space="preserve">, Sur </w:t>
      </w:r>
      <w:proofErr w:type="spellStart"/>
      <w:r w:rsidRPr="001F7036">
        <w:rPr>
          <w:b w:val="0"/>
          <w:bCs w:val="0"/>
        </w:rPr>
        <w:t>Bahir</w:t>
      </w:r>
      <w:proofErr w:type="spellEnd"/>
      <w:r w:rsidRPr="001F7036">
        <w:rPr>
          <w:b w:val="0"/>
          <w:bCs w:val="0"/>
        </w:rPr>
        <w:t>, Umm Tuba</w:t>
      </w:r>
      <w:r w:rsidRPr="00BF17D5">
        <w:rPr>
          <w:b w:val="0"/>
          <w:bCs w:val="0"/>
        </w:rPr>
        <w:t>).</w:t>
      </w:r>
    </w:p>
    <w:p w:rsidR="003879A8" w:rsidRPr="00346326" w:rsidRDefault="003879A8" w:rsidP="003879A8">
      <w:pPr>
        <w:bidi w:val="0"/>
        <w:rPr>
          <w:sz w:val="10"/>
          <w:szCs w:val="10"/>
        </w:rPr>
      </w:pPr>
    </w:p>
    <w:p w:rsidR="003879A8" w:rsidRPr="00BF17D5" w:rsidRDefault="006F1B09" w:rsidP="00C84A19">
      <w:pPr>
        <w:pStyle w:val="Heading7"/>
        <w:numPr>
          <w:ilvl w:val="0"/>
          <w:numId w:val="21"/>
        </w:numPr>
        <w:tabs>
          <w:tab w:val="right" w:pos="9070"/>
        </w:tabs>
        <w:bidi w:val="0"/>
        <w:ind w:left="709" w:right="-2" w:hanging="284"/>
        <w:jc w:val="both"/>
        <w:rPr>
          <w:b w:val="0"/>
          <w:bCs w:val="0"/>
        </w:rPr>
      </w:pPr>
      <w:r>
        <w:rPr>
          <w:b w:val="0"/>
          <w:bCs w:val="0"/>
        </w:rPr>
        <w:t>Jerusalem (Area</w:t>
      </w:r>
      <w:r w:rsidRPr="00BF17D5">
        <w:rPr>
          <w:b w:val="0"/>
          <w:bCs w:val="0"/>
        </w:rPr>
        <w:t xml:space="preserve"> J</w:t>
      </w:r>
      <w:r>
        <w:rPr>
          <w:b w:val="0"/>
          <w:bCs w:val="0"/>
        </w:rPr>
        <w:t>2</w:t>
      </w:r>
      <w:r w:rsidRPr="00BF17D5">
        <w:rPr>
          <w:b w:val="0"/>
          <w:bCs w:val="0"/>
        </w:rPr>
        <w:t>)</w:t>
      </w:r>
      <w:r>
        <w:rPr>
          <w:b w:val="0"/>
          <w:bCs w:val="0"/>
        </w:rPr>
        <w:t>:</w:t>
      </w:r>
      <w:r w:rsidRPr="00BF17D5">
        <w:rPr>
          <w:b w:val="0"/>
          <w:bCs w:val="0"/>
        </w:rPr>
        <w:t xml:space="preserve"> </w:t>
      </w:r>
      <w:r w:rsidRPr="00DD1CDF">
        <w:rPr>
          <w:b w:val="0"/>
          <w:bCs w:val="0"/>
        </w:rPr>
        <w:t xml:space="preserve">Includes </w:t>
      </w:r>
      <w:r>
        <w:rPr>
          <w:b w:val="0"/>
          <w:bCs w:val="0"/>
        </w:rPr>
        <w:t>the following localities</w:t>
      </w:r>
      <w:r w:rsidRPr="00DD1CDF">
        <w:rPr>
          <w:b w:val="0"/>
          <w:bCs w:val="0"/>
        </w:rPr>
        <w:t>:</w:t>
      </w:r>
      <w:r>
        <w:rPr>
          <w:b w:val="0"/>
          <w:bCs w:val="0"/>
        </w:rPr>
        <w:t xml:space="preserve"> </w:t>
      </w:r>
      <w:r w:rsidRPr="00DD1CDF">
        <w:rPr>
          <w:b w:val="0"/>
          <w:bCs w:val="0"/>
        </w:rPr>
        <w:t>(</w:t>
      </w:r>
      <w:proofErr w:type="spellStart"/>
      <w:r w:rsidRPr="00DD1CDF">
        <w:rPr>
          <w:b w:val="0"/>
          <w:bCs w:val="0"/>
        </w:rPr>
        <w:t>Rafat</w:t>
      </w:r>
      <w:proofErr w:type="spellEnd"/>
      <w:r w:rsidRPr="00DD1CDF">
        <w:rPr>
          <w:b w:val="0"/>
          <w:bCs w:val="0"/>
        </w:rPr>
        <w:t xml:space="preserve">, </w:t>
      </w:r>
      <w:proofErr w:type="spellStart"/>
      <w:r w:rsidRPr="00DD1CDF">
        <w:rPr>
          <w:b w:val="0"/>
          <w:bCs w:val="0"/>
        </w:rPr>
        <w:t>Mikhmas</w:t>
      </w:r>
      <w:proofErr w:type="spellEnd"/>
      <w:r w:rsidRPr="00DD1CDF">
        <w:rPr>
          <w:b w:val="0"/>
          <w:bCs w:val="0"/>
        </w:rPr>
        <w:t xml:space="preserve">, </w:t>
      </w:r>
      <w:proofErr w:type="spellStart"/>
      <w:r w:rsidRPr="00DD1CDF">
        <w:rPr>
          <w:b w:val="0"/>
          <w:bCs w:val="0"/>
        </w:rPr>
        <w:t>Qalandiya</w:t>
      </w:r>
      <w:proofErr w:type="spellEnd"/>
      <w:r w:rsidRPr="00DD1CDF">
        <w:rPr>
          <w:b w:val="0"/>
          <w:bCs w:val="0"/>
        </w:rPr>
        <w:t xml:space="preserve"> Camp,</w:t>
      </w:r>
      <w:r>
        <w:rPr>
          <w:b w:val="0"/>
          <w:bCs w:val="0"/>
        </w:rPr>
        <w:t xml:space="preserve"> </w:t>
      </w:r>
      <w:proofErr w:type="spellStart"/>
      <w:r w:rsidRPr="00DD1CDF">
        <w:rPr>
          <w:b w:val="0"/>
          <w:bCs w:val="0"/>
        </w:rPr>
        <w:t>Qalandiya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Duqqu</w:t>
      </w:r>
      <w:proofErr w:type="spellEnd"/>
      <w:r w:rsidRPr="00DD1CDF">
        <w:rPr>
          <w:b w:val="0"/>
          <w:bCs w:val="0"/>
        </w:rPr>
        <w:t xml:space="preserve">, </w:t>
      </w:r>
      <w:proofErr w:type="spellStart"/>
      <w:r w:rsidRPr="00DD1CDF">
        <w:rPr>
          <w:b w:val="0"/>
          <w:bCs w:val="0"/>
        </w:rPr>
        <w:t>Jaba</w:t>
      </w:r>
      <w:proofErr w:type="spellEnd"/>
      <w:r w:rsidRPr="00DD1CDF">
        <w:rPr>
          <w:b w:val="0"/>
          <w:bCs w:val="0"/>
        </w:rPr>
        <w:t xml:space="preserve">', Al </w:t>
      </w:r>
      <w:proofErr w:type="spellStart"/>
      <w:r w:rsidRPr="00DD1CDF">
        <w:rPr>
          <w:b w:val="0"/>
          <w:bCs w:val="0"/>
        </w:rPr>
        <w:t>Judeira</w:t>
      </w:r>
      <w:proofErr w:type="spellEnd"/>
      <w:r w:rsidRPr="00DD1CDF">
        <w:rPr>
          <w:b w:val="0"/>
          <w:bCs w:val="0"/>
        </w:rPr>
        <w:t xml:space="preserve">, </w:t>
      </w:r>
      <w:proofErr w:type="spellStart"/>
      <w:r w:rsidRPr="00DD1CDF">
        <w:rPr>
          <w:b w:val="0"/>
          <w:bCs w:val="0"/>
        </w:rPr>
        <w:t>Ar</w:t>
      </w:r>
      <w:proofErr w:type="spellEnd"/>
      <w:r w:rsidRPr="00DD1CDF">
        <w:rPr>
          <w:b w:val="0"/>
          <w:bCs w:val="0"/>
        </w:rPr>
        <w:t xml:space="preserve"> Ram &amp; </w:t>
      </w:r>
      <w:proofErr w:type="spellStart"/>
      <w:r w:rsidRPr="00DD1CDF">
        <w:rPr>
          <w:b w:val="0"/>
          <w:bCs w:val="0"/>
        </w:rPr>
        <w:t>Dahiyat</w:t>
      </w:r>
      <w:proofErr w:type="spellEnd"/>
      <w:r w:rsidRPr="00DD1CDF">
        <w:rPr>
          <w:b w:val="0"/>
          <w:bCs w:val="0"/>
        </w:rPr>
        <w:t xml:space="preserve"> al </w:t>
      </w:r>
      <w:proofErr w:type="spellStart"/>
      <w:r w:rsidRPr="00DD1CDF">
        <w:rPr>
          <w:b w:val="0"/>
          <w:bCs w:val="0"/>
        </w:rPr>
        <w:t>Bareed</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A'nan</w:t>
      </w:r>
      <w:proofErr w:type="spellEnd"/>
      <w:r w:rsidRPr="00DD1CDF">
        <w:rPr>
          <w:b w:val="0"/>
          <w:bCs w:val="0"/>
        </w:rPr>
        <w:t xml:space="preserve">, Al Jib, </w:t>
      </w:r>
      <w:proofErr w:type="spellStart"/>
      <w:r w:rsidRPr="00DD1CDF">
        <w:rPr>
          <w:b w:val="0"/>
          <w:bCs w:val="0"/>
        </w:rPr>
        <w:t>Bir</w:t>
      </w:r>
      <w:proofErr w:type="spellEnd"/>
      <w:r w:rsidRPr="00DD1CDF">
        <w:rPr>
          <w:b w:val="0"/>
          <w:bCs w:val="0"/>
        </w:rPr>
        <w:t xml:space="preserve"> </w:t>
      </w:r>
      <w:proofErr w:type="spellStart"/>
      <w:r w:rsidRPr="00DD1CDF">
        <w:rPr>
          <w:b w:val="0"/>
          <w:bCs w:val="0"/>
        </w:rPr>
        <w:t>Nabala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Ijza</w:t>
      </w:r>
      <w:proofErr w:type="spellEnd"/>
      <w:r w:rsidRPr="00DD1CDF">
        <w:rPr>
          <w:b w:val="0"/>
          <w:bCs w:val="0"/>
        </w:rPr>
        <w:t xml:space="preserve">, Al </w:t>
      </w:r>
      <w:proofErr w:type="spellStart"/>
      <w:r w:rsidRPr="00DD1CDF">
        <w:rPr>
          <w:b w:val="0"/>
          <w:bCs w:val="0"/>
        </w:rPr>
        <w:t>Qubeiba</w:t>
      </w:r>
      <w:proofErr w:type="spellEnd"/>
      <w:r w:rsidRPr="00DD1CDF">
        <w:rPr>
          <w:b w:val="0"/>
          <w:bCs w:val="0"/>
        </w:rPr>
        <w:t xml:space="preserve">, </w:t>
      </w:r>
      <w:proofErr w:type="spellStart"/>
      <w:r w:rsidRPr="00DD1CDF">
        <w:rPr>
          <w:b w:val="0"/>
          <w:bCs w:val="0"/>
        </w:rPr>
        <w:t>Kharayib</w:t>
      </w:r>
      <w:proofErr w:type="spellEnd"/>
      <w:r w:rsidRPr="00DD1CDF">
        <w:rPr>
          <w:b w:val="0"/>
          <w:bCs w:val="0"/>
        </w:rPr>
        <w:t xml:space="preserve"> Umm al </w:t>
      </w:r>
      <w:proofErr w:type="spellStart"/>
      <w:r w:rsidRPr="00DD1CDF">
        <w:rPr>
          <w:b w:val="0"/>
          <w:bCs w:val="0"/>
        </w:rPr>
        <w:t>Lahim</w:t>
      </w:r>
      <w:proofErr w:type="spellEnd"/>
      <w:r w:rsidRPr="00DD1CDF">
        <w:rPr>
          <w:b w:val="0"/>
          <w:bCs w:val="0"/>
        </w:rPr>
        <w:t xml:space="preserve">, </w:t>
      </w:r>
      <w:proofErr w:type="spellStart"/>
      <w:r w:rsidRPr="00DD1CDF">
        <w:rPr>
          <w:b w:val="0"/>
          <w:bCs w:val="0"/>
        </w:rPr>
        <w:t>Biddu</w:t>
      </w:r>
      <w:proofErr w:type="spellEnd"/>
      <w:r w:rsidRPr="00DD1CDF">
        <w:rPr>
          <w:b w:val="0"/>
          <w:bCs w:val="0"/>
        </w:rPr>
        <w:t xml:space="preserve">, An </w:t>
      </w:r>
      <w:proofErr w:type="spellStart"/>
      <w:r w:rsidRPr="00DD1CDF">
        <w:rPr>
          <w:b w:val="0"/>
          <w:bCs w:val="0"/>
        </w:rPr>
        <w:t>Nabi</w:t>
      </w:r>
      <w:proofErr w:type="spellEnd"/>
      <w:r w:rsidRPr="00DD1CDF">
        <w:rPr>
          <w:b w:val="0"/>
          <w:bCs w:val="0"/>
        </w:rPr>
        <w:t xml:space="preserve"> </w:t>
      </w:r>
      <w:proofErr w:type="spellStart"/>
      <w:r w:rsidRPr="00DD1CDF">
        <w:rPr>
          <w:b w:val="0"/>
          <w:bCs w:val="0"/>
        </w:rPr>
        <w:t>Samwil</w:t>
      </w:r>
      <w:proofErr w:type="spellEnd"/>
      <w:r w:rsidRPr="00DD1CDF">
        <w:rPr>
          <w:b w:val="0"/>
          <w:bCs w:val="0"/>
        </w:rPr>
        <w:t xml:space="preserve">, </w:t>
      </w:r>
      <w:proofErr w:type="spellStart"/>
      <w:r w:rsidRPr="00DD1CDF">
        <w:rPr>
          <w:b w:val="0"/>
          <w:bCs w:val="0"/>
        </w:rPr>
        <w:t>Hizma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Hanina</w:t>
      </w:r>
      <w:proofErr w:type="spellEnd"/>
      <w:r w:rsidRPr="00DD1CDF">
        <w:rPr>
          <w:b w:val="0"/>
          <w:bCs w:val="0"/>
        </w:rPr>
        <w:t xml:space="preserve"> al </w:t>
      </w:r>
      <w:proofErr w:type="spellStart"/>
      <w:r w:rsidRPr="00DD1CDF">
        <w:rPr>
          <w:b w:val="0"/>
          <w:bCs w:val="0"/>
        </w:rPr>
        <w:t>Balad</w:t>
      </w:r>
      <w:proofErr w:type="spellEnd"/>
      <w:r w:rsidRPr="00DD1CDF">
        <w:rPr>
          <w:b w:val="0"/>
          <w:bCs w:val="0"/>
        </w:rPr>
        <w:t xml:space="preserve">, </w:t>
      </w:r>
      <w:proofErr w:type="spellStart"/>
      <w:r w:rsidRPr="00DD1CDF">
        <w:rPr>
          <w:b w:val="0"/>
          <w:bCs w:val="0"/>
        </w:rPr>
        <w:t>Qatanna</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Surik</w:t>
      </w:r>
      <w:proofErr w:type="spellEnd"/>
      <w:r w:rsidRPr="00DD1CDF">
        <w:rPr>
          <w:b w:val="0"/>
          <w:bCs w:val="0"/>
        </w:rPr>
        <w:t xml:space="preserve">, </w:t>
      </w:r>
      <w:proofErr w:type="spellStart"/>
      <w:r w:rsidRPr="00DD1CDF">
        <w:rPr>
          <w:b w:val="0"/>
          <w:bCs w:val="0"/>
        </w:rPr>
        <w:t>Beit</w:t>
      </w:r>
      <w:proofErr w:type="spellEnd"/>
      <w:r w:rsidRPr="00DD1CDF">
        <w:rPr>
          <w:b w:val="0"/>
          <w:bCs w:val="0"/>
        </w:rPr>
        <w:t xml:space="preserve"> </w:t>
      </w:r>
      <w:proofErr w:type="spellStart"/>
      <w:r w:rsidRPr="00DD1CDF">
        <w:rPr>
          <w:b w:val="0"/>
          <w:bCs w:val="0"/>
        </w:rPr>
        <w:t>Iksa</w:t>
      </w:r>
      <w:proofErr w:type="spellEnd"/>
      <w:r w:rsidRPr="00DD1CDF">
        <w:rPr>
          <w:b w:val="0"/>
          <w:bCs w:val="0"/>
        </w:rPr>
        <w:t xml:space="preserve">, </w:t>
      </w:r>
      <w:proofErr w:type="spellStart"/>
      <w:r w:rsidRPr="00DD1CDF">
        <w:rPr>
          <w:b w:val="0"/>
          <w:bCs w:val="0"/>
        </w:rPr>
        <w:t>A'nata</w:t>
      </w:r>
      <w:proofErr w:type="spellEnd"/>
      <w:r w:rsidRPr="00DD1CDF">
        <w:rPr>
          <w:b w:val="0"/>
          <w:bCs w:val="0"/>
        </w:rPr>
        <w:t xml:space="preserve">, Al </w:t>
      </w:r>
      <w:proofErr w:type="spellStart"/>
      <w:r w:rsidRPr="00DD1CDF">
        <w:rPr>
          <w:b w:val="0"/>
          <w:bCs w:val="0"/>
        </w:rPr>
        <w:t>Ka'abina</w:t>
      </w:r>
      <w:proofErr w:type="spellEnd"/>
      <w:r w:rsidRPr="00DD1CDF">
        <w:rPr>
          <w:b w:val="0"/>
          <w:bCs w:val="0"/>
        </w:rPr>
        <w:t xml:space="preserve"> (</w:t>
      </w:r>
      <w:proofErr w:type="spellStart"/>
      <w:r w:rsidRPr="00DD1CDF">
        <w:rPr>
          <w:b w:val="0"/>
          <w:bCs w:val="0"/>
        </w:rPr>
        <w:t>Tajammu</w:t>
      </w:r>
      <w:proofErr w:type="spellEnd"/>
      <w:r w:rsidRPr="00DD1CDF">
        <w:rPr>
          <w:b w:val="0"/>
          <w:bCs w:val="0"/>
        </w:rPr>
        <w:t xml:space="preserve">' </w:t>
      </w:r>
      <w:proofErr w:type="spellStart"/>
      <w:r w:rsidRPr="00DD1CDF">
        <w:rPr>
          <w:b w:val="0"/>
          <w:bCs w:val="0"/>
        </w:rPr>
        <w:t>Badawi</w:t>
      </w:r>
      <w:proofErr w:type="spellEnd"/>
      <w:r w:rsidRPr="00DD1CDF">
        <w:rPr>
          <w:b w:val="0"/>
          <w:bCs w:val="0"/>
        </w:rPr>
        <w:t xml:space="preserve">), </w:t>
      </w:r>
      <w:proofErr w:type="spellStart"/>
      <w:r w:rsidRPr="00DD1CDF">
        <w:rPr>
          <w:b w:val="0"/>
          <w:bCs w:val="0"/>
        </w:rPr>
        <w:t>Az</w:t>
      </w:r>
      <w:proofErr w:type="spellEnd"/>
      <w:r w:rsidRPr="00DD1CDF">
        <w:rPr>
          <w:b w:val="0"/>
          <w:bCs w:val="0"/>
        </w:rPr>
        <w:t xml:space="preserve"> </w:t>
      </w:r>
      <w:proofErr w:type="spellStart"/>
      <w:r w:rsidRPr="00DD1CDF">
        <w:rPr>
          <w:b w:val="0"/>
          <w:bCs w:val="0"/>
        </w:rPr>
        <w:t>Za</w:t>
      </w:r>
      <w:r>
        <w:rPr>
          <w:b w:val="0"/>
          <w:bCs w:val="0"/>
        </w:rPr>
        <w:t>'ayyem</w:t>
      </w:r>
      <w:proofErr w:type="spellEnd"/>
      <w:r>
        <w:rPr>
          <w:b w:val="0"/>
          <w:bCs w:val="0"/>
        </w:rPr>
        <w:t>, Al '</w:t>
      </w:r>
      <w:proofErr w:type="spellStart"/>
      <w:r>
        <w:rPr>
          <w:b w:val="0"/>
          <w:bCs w:val="0"/>
        </w:rPr>
        <w:t>Eizariya</w:t>
      </w:r>
      <w:proofErr w:type="spellEnd"/>
      <w:r>
        <w:rPr>
          <w:b w:val="0"/>
          <w:bCs w:val="0"/>
        </w:rPr>
        <w:t xml:space="preserve">, Abu </w:t>
      </w:r>
      <w:proofErr w:type="spellStart"/>
      <w:r>
        <w:rPr>
          <w:b w:val="0"/>
          <w:bCs w:val="0"/>
        </w:rPr>
        <w:t>Dis</w:t>
      </w:r>
      <w:proofErr w:type="spellEnd"/>
      <w:r>
        <w:rPr>
          <w:b w:val="0"/>
          <w:bCs w:val="0"/>
        </w:rPr>
        <w:t xml:space="preserve">, </w:t>
      </w:r>
      <w:proofErr w:type="spellStart"/>
      <w:r>
        <w:rPr>
          <w:b w:val="0"/>
          <w:bCs w:val="0"/>
        </w:rPr>
        <w:t>A</w:t>
      </w:r>
      <w:r w:rsidRPr="00DD1CDF">
        <w:rPr>
          <w:b w:val="0"/>
          <w:bCs w:val="0"/>
        </w:rPr>
        <w:t>'</w:t>
      </w:r>
      <w:r>
        <w:rPr>
          <w:b w:val="0"/>
          <w:bCs w:val="0"/>
        </w:rPr>
        <w:t>r</w:t>
      </w:r>
      <w:r w:rsidRPr="00DD1CDF">
        <w:rPr>
          <w:b w:val="0"/>
          <w:bCs w:val="0"/>
        </w:rPr>
        <w:t>ab</w:t>
      </w:r>
      <w:proofErr w:type="spellEnd"/>
      <w:r w:rsidRPr="00DD1CDF">
        <w:rPr>
          <w:b w:val="0"/>
          <w:bCs w:val="0"/>
        </w:rPr>
        <w:t xml:space="preserve"> al </w:t>
      </w:r>
      <w:proofErr w:type="spellStart"/>
      <w:r w:rsidRPr="00DD1CDF">
        <w:rPr>
          <w:b w:val="0"/>
          <w:bCs w:val="0"/>
        </w:rPr>
        <w:t>Jahalin</w:t>
      </w:r>
      <w:proofErr w:type="spellEnd"/>
      <w:r w:rsidRPr="00DD1CDF">
        <w:rPr>
          <w:b w:val="0"/>
          <w:bCs w:val="0"/>
        </w:rPr>
        <w:t xml:space="preserve"> (</w:t>
      </w:r>
      <w:proofErr w:type="spellStart"/>
      <w:r w:rsidRPr="00DD1CDF">
        <w:rPr>
          <w:b w:val="0"/>
          <w:bCs w:val="0"/>
        </w:rPr>
        <w:t>Salamat</w:t>
      </w:r>
      <w:proofErr w:type="spellEnd"/>
      <w:r w:rsidRPr="00DD1CDF">
        <w:rPr>
          <w:b w:val="0"/>
          <w:bCs w:val="0"/>
        </w:rPr>
        <w:t xml:space="preserve">), As </w:t>
      </w:r>
      <w:proofErr w:type="spellStart"/>
      <w:r w:rsidRPr="00DD1CDF">
        <w:rPr>
          <w:b w:val="0"/>
          <w:bCs w:val="0"/>
        </w:rPr>
        <w:t>Sawahira</w:t>
      </w:r>
      <w:proofErr w:type="spellEnd"/>
      <w:r w:rsidRPr="00DD1CDF">
        <w:rPr>
          <w:b w:val="0"/>
          <w:bCs w:val="0"/>
        </w:rPr>
        <w:t xml:space="preserve"> ash </w:t>
      </w:r>
      <w:proofErr w:type="spellStart"/>
      <w:r w:rsidRPr="00DD1CDF">
        <w:rPr>
          <w:b w:val="0"/>
          <w:bCs w:val="0"/>
        </w:rPr>
        <w:t>Sharqiya</w:t>
      </w:r>
      <w:proofErr w:type="spellEnd"/>
      <w:r w:rsidRPr="00DD1CDF">
        <w:rPr>
          <w:b w:val="0"/>
          <w:bCs w:val="0"/>
        </w:rPr>
        <w:t xml:space="preserve">, Ash Sheikh </w:t>
      </w:r>
      <w:proofErr w:type="spellStart"/>
      <w:r w:rsidRPr="00DD1CDF">
        <w:rPr>
          <w:b w:val="0"/>
          <w:bCs w:val="0"/>
        </w:rPr>
        <w:t>Sa'd</w:t>
      </w:r>
      <w:proofErr w:type="spellEnd"/>
      <w:r w:rsidRPr="00DD1CDF">
        <w:rPr>
          <w:b w:val="0"/>
          <w:bCs w:val="0"/>
        </w:rPr>
        <w:t>).</w:t>
      </w:r>
      <w:r w:rsidR="003879A8" w:rsidRPr="00BF17D5">
        <w:rPr>
          <w:b w:val="0"/>
          <w:bCs w:val="0"/>
        </w:rPr>
        <w:t xml:space="preserve"> </w:t>
      </w:r>
    </w:p>
    <w:p w:rsidR="00E462DD" w:rsidRPr="00645377" w:rsidRDefault="00E462DD">
      <w:pPr>
        <w:pStyle w:val="BodyText2"/>
        <w:rPr>
          <w:rFonts w:ascii="Times New Roman" w:hAnsi="Times New Roman" w:cs="Times New Roman"/>
          <w:b/>
          <w:bCs/>
          <w:sz w:val="18"/>
          <w:szCs w:val="18"/>
        </w:rPr>
      </w:pPr>
    </w:p>
    <w:p w:rsidR="001D6EA6" w:rsidRPr="00502CF8" w:rsidRDefault="001D6EA6" w:rsidP="001D6EA6">
      <w:pPr>
        <w:autoSpaceDE w:val="0"/>
        <w:autoSpaceDN w:val="0"/>
        <w:adjustRightInd w:val="0"/>
        <w:jc w:val="right"/>
        <w:rPr>
          <w:b/>
          <w:bCs/>
          <w:rtl/>
        </w:rPr>
      </w:pPr>
      <w:r w:rsidRPr="00502CF8">
        <w:rPr>
          <w:b/>
          <w:bCs/>
        </w:rPr>
        <w:t>1.2 Classifications</w:t>
      </w:r>
    </w:p>
    <w:p w:rsidR="001D6EA6" w:rsidRPr="00645377" w:rsidRDefault="001D6EA6" w:rsidP="001D6EA6">
      <w:pPr>
        <w:autoSpaceDE w:val="0"/>
        <w:autoSpaceDN w:val="0"/>
        <w:bidi w:val="0"/>
        <w:adjustRightInd w:val="0"/>
        <w:jc w:val="both"/>
        <w:rPr>
          <w:b/>
          <w:bCs/>
          <w:sz w:val="18"/>
          <w:szCs w:val="18"/>
          <w:lang w:val="en-GB"/>
        </w:rPr>
      </w:pPr>
    </w:p>
    <w:p w:rsidR="001D6EA6" w:rsidRPr="00502CF8" w:rsidRDefault="008D0571" w:rsidP="007D5562">
      <w:pPr>
        <w:autoSpaceDE w:val="0"/>
        <w:autoSpaceDN w:val="0"/>
        <w:bidi w:val="0"/>
        <w:adjustRightInd w:val="0"/>
        <w:jc w:val="both"/>
        <w:rPr>
          <w:b/>
          <w:bCs/>
          <w:lang w:val="en-GB"/>
        </w:rPr>
      </w:pPr>
      <w:r>
        <w:rPr>
          <w:b/>
          <w:bCs/>
          <w:lang w:val="en-GB"/>
        </w:rPr>
        <w:t>Palestinian Localities Guidance, 2017</w:t>
      </w:r>
    </w:p>
    <w:p w:rsidR="00E462DD" w:rsidRPr="00645377" w:rsidRDefault="001D6EA6" w:rsidP="00BE7CE3">
      <w:pPr>
        <w:autoSpaceDE w:val="0"/>
        <w:autoSpaceDN w:val="0"/>
        <w:bidi w:val="0"/>
        <w:adjustRightInd w:val="0"/>
        <w:jc w:val="both"/>
      </w:pPr>
      <w:r w:rsidRPr="00502CF8">
        <w:t>The</w:t>
      </w:r>
      <w:r w:rsidR="007D5562" w:rsidRPr="007D5562">
        <w:rPr>
          <w:b/>
          <w:bCs/>
          <w:lang w:val="en-GB"/>
        </w:rPr>
        <w:t xml:space="preserve"> </w:t>
      </w:r>
      <w:r w:rsidR="008D0571">
        <w:rPr>
          <w:lang w:val="en-GB"/>
        </w:rPr>
        <w:t>Palestinian Localities Guidance, 2017</w:t>
      </w:r>
      <w:r w:rsidRPr="007D5562">
        <w:t xml:space="preserve"> </w:t>
      </w:r>
      <w:r w:rsidR="00BE7CE3">
        <w:t>was used in the classifications of localities under each governorate for the purpose of data dissemination</w:t>
      </w:r>
      <w:r w:rsidR="00645377">
        <w:t>.</w:t>
      </w:r>
    </w:p>
    <w:p w:rsidR="00E462DD" w:rsidRDefault="00E462DD">
      <w:pPr>
        <w:bidi w:val="0"/>
        <w:ind w:left="-1" w:firstLine="1"/>
        <w:jc w:val="lowKashida"/>
        <w:rPr>
          <w:lang w:val="en-GB"/>
        </w:rPr>
      </w:pPr>
    </w:p>
    <w:p w:rsidR="00E462DD" w:rsidRDefault="00E462DD">
      <w:pPr>
        <w:bidi w:val="0"/>
        <w:ind w:left="-1" w:firstLine="1"/>
        <w:jc w:val="lowKashida"/>
        <w:rPr>
          <w:lang w:val="en-GB"/>
        </w:rPr>
      </w:pPr>
    </w:p>
    <w:p w:rsidR="00E462DD" w:rsidRDefault="00E462DD">
      <w:pPr>
        <w:bidi w:val="0"/>
        <w:ind w:left="-1" w:firstLine="1"/>
        <w:jc w:val="lowKashida"/>
        <w:rPr>
          <w:lang w:val="en-GB"/>
        </w:rPr>
      </w:pPr>
    </w:p>
    <w:p w:rsidR="00E462DD" w:rsidRDefault="00E462DD">
      <w:pPr>
        <w:bidi w:val="0"/>
        <w:ind w:left="-1" w:firstLine="1"/>
        <w:jc w:val="lowKashida"/>
        <w:rPr>
          <w:lang w:val="en-GB"/>
        </w:rPr>
      </w:pPr>
    </w:p>
    <w:p w:rsidR="00E462DD" w:rsidRDefault="00E462DD">
      <w:pPr>
        <w:bidi w:val="0"/>
        <w:ind w:left="-1" w:firstLine="1"/>
        <w:jc w:val="lowKashida"/>
        <w:rPr>
          <w:lang w:val="en-GB"/>
        </w:rPr>
      </w:pPr>
    </w:p>
    <w:p w:rsidR="00E462DD" w:rsidRDefault="00E462DD">
      <w:pPr>
        <w:bidi w:val="0"/>
        <w:ind w:left="-1" w:firstLine="1"/>
        <w:jc w:val="center"/>
        <w:rPr>
          <w:lang w:val="en-GB"/>
        </w:rPr>
      </w:pPr>
    </w:p>
    <w:p w:rsidR="00E462DD" w:rsidRDefault="00E462DD" w:rsidP="00645377">
      <w:pPr>
        <w:bidi w:val="0"/>
        <w:jc w:val="center"/>
      </w:pPr>
      <w:r>
        <w:rPr>
          <w:lang w:val="en-GB"/>
        </w:rPr>
        <w:br w:type="page"/>
      </w:r>
      <w:r>
        <w:lastRenderedPageBreak/>
        <w:t>Chapter T</w:t>
      </w:r>
      <w:r w:rsidR="0059768E">
        <w:t>wo</w:t>
      </w:r>
    </w:p>
    <w:p w:rsidR="00E462DD" w:rsidRDefault="00E462DD" w:rsidP="00286727">
      <w:pPr>
        <w:pStyle w:val="BodyText"/>
        <w:bidi w:val="0"/>
        <w:jc w:val="center"/>
        <w:rPr>
          <w:rFonts w:cs="Times New Roman"/>
          <w:szCs w:val="24"/>
          <w:rtl/>
          <w:lang w:val="en-GB"/>
        </w:rPr>
      </w:pPr>
    </w:p>
    <w:p w:rsidR="00E462DD" w:rsidRDefault="00E462DD" w:rsidP="00286727">
      <w:pPr>
        <w:pStyle w:val="Heading1"/>
        <w:bidi w:val="0"/>
        <w:rPr>
          <w:rFonts w:cs="Times New Roman"/>
        </w:rPr>
      </w:pPr>
      <w:r>
        <w:rPr>
          <w:rFonts w:cs="Times New Roman"/>
        </w:rPr>
        <w:t xml:space="preserve">Main </w:t>
      </w:r>
      <w:r w:rsidR="003D046E">
        <w:rPr>
          <w:rFonts w:cs="Times New Roman"/>
        </w:rPr>
        <w:t>Findings</w:t>
      </w:r>
    </w:p>
    <w:p w:rsidR="00E462DD" w:rsidRDefault="00E462DD" w:rsidP="00286727">
      <w:pPr>
        <w:bidi w:val="0"/>
        <w:rPr>
          <w:rtl/>
          <w:lang w:val="en-GB"/>
        </w:rPr>
      </w:pPr>
    </w:p>
    <w:p w:rsidR="00F067FE" w:rsidRDefault="00E462DD" w:rsidP="00286727">
      <w:pPr>
        <w:tabs>
          <w:tab w:val="right" w:pos="426"/>
        </w:tabs>
        <w:bidi w:val="0"/>
        <w:jc w:val="lowKashida"/>
        <w:rPr>
          <w:lang w:eastAsia="en-US"/>
        </w:rPr>
      </w:pPr>
      <w:r>
        <w:rPr>
          <w:lang w:eastAsia="en-US"/>
        </w:rPr>
        <w:t>This Chapter presents the main findings of the Buildings and Hous</w:t>
      </w:r>
      <w:r w:rsidR="001F0F3B">
        <w:rPr>
          <w:lang w:eastAsia="en-US"/>
        </w:rPr>
        <w:t>ing Unit</w:t>
      </w:r>
      <w:r>
        <w:rPr>
          <w:lang w:eastAsia="en-US"/>
        </w:rPr>
        <w:t xml:space="preserve">s Census </w:t>
      </w:r>
      <w:r w:rsidR="00F067FE" w:rsidRPr="00F067FE">
        <w:rPr>
          <w:lang w:eastAsia="en-US"/>
        </w:rPr>
        <w:t>in Palestine</w:t>
      </w:r>
      <w:r w:rsidR="001F0F3B">
        <w:rPr>
          <w:lang w:eastAsia="en-US"/>
        </w:rPr>
        <w:t>,</w:t>
      </w:r>
      <w:r>
        <w:rPr>
          <w:lang w:eastAsia="en-US"/>
        </w:rPr>
        <w:t xml:space="preserve"> </w:t>
      </w:r>
      <w:r w:rsidR="001F0F3B">
        <w:rPr>
          <w:lang w:eastAsia="en-US"/>
        </w:rPr>
        <w:t>which was counted</w:t>
      </w:r>
      <w:r>
        <w:rPr>
          <w:lang w:eastAsia="en-US"/>
        </w:rPr>
        <w:t xml:space="preserve"> between </w:t>
      </w:r>
      <w:r w:rsidR="00F067FE" w:rsidRPr="00F067FE">
        <w:rPr>
          <w:lang w:eastAsia="en-US"/>
        </w:rPr>
        <w:t xml:space="preserve">the </w:t>
      </w:r>
      <w:r w:rsidR="00EB72A5" w:rsidRPr="00F067FE">
        <w:rPr>
          <w:lang w:eastAsia="en-US"/>
        </w:rPr>
        <w:t>period</w:t>
      </w:r>
      <w:r w:rsidR="00F067FE" w:rsidRPr="00F067FE">
        <w:rPr>
          <w:lang w:eastAsia="en-US"/>
        </w:rPr>
        <w:t xml:space="preserve"> from 16/09/2017 to 31/10/2017</w:t>
      </w:r>
      <w:r>
        <w:rPr>
          <w:lang w:eastAsia="en-US"/>
        </w:rPr>
        <w:t xml:space="preserve">.  </w:t>
      </w:r>
      <w:r w:rsidR="00F067FE" w:rsidRPr="00F067FE">
        <w:rPr>
          <w:lang w:eastAsia="en-US"/>
        </w:rPr>
        <w:t>The Census of Buildings and Housing</w:t>
      </w:r>
      <w:r w:rsidR="00F067FE">
        <w:rPr>
          <w:lang w:eastAsia="en-US"/>
        </w:rPr>
        <w:t xml:space="preserve"> Units</w:t>
      </w:r>
      <w:r w:rsidR="00F067FE" w:rsidRPr="00F067FE">
        <w:rPr>
          <w:lang w:eastAsia="en-US"/>
        </w:rPr>
        <w:t xml:space="preserve"> aim</w:t>
      </w:r>
      <w:r w:rsidR="001F0F3B">
        <w:rPr>
          <w:lang w:eastAsia="en-US"/>
        </w:rPr>
        <w:t>ed</w:t>
      </w:r>
      <w:r w:rsidR="00F067FE" w:rsidRPr="00F067FE">
        <w:rPr>
          <w:lang w:eastAsia="en-US"/>
        </w:rPr>
        <w:t xml:space="preserve"> to</w:t>
      </w:r>
      <w:r w:rsidR="002B3086">
        <w:rPr>
          <w:lang w:eastAsia="en-US"/>
        </w:rPr>
        <w:t xml:space="preserve"> </w:t>
      </w:r>
      <w:r w:rsidR="002B3086" w:rsidRPr="002B3086">
        <w:rPr>
          <w:lang w:eastAsia="en-US"/>
        </w:rPr>
        <w:t>count</w:t>
      </w:r>
      <w:r w:rsidR="002B3086">
        <w:rPr>
          <w:lang w:eastAsia="en-US"/>
        </w:rPr>
        <w:t xml:space="preserve"> </w:t>
      </w:r>
      <w:r w:rsidR="002B3086" w:rsidRPr="00F067FE">
        <w:rPr>
          <w:lang w:eastAsia="en-US"/>
        </w:rPr>
        <w:t>all existing buildings and their components from Housing</w:t>
      </w:r>
      <w:r w:rsidR="002B3086">
        <w:rPr>
          <w:lang w:eastAsia="en-US"/>
        </w:rPr>
        <w:t xml:space="preserve"> Units</w:t>
      </w:r>
      <w:r w:rsidR="0082752C" w:rsidRPr="0082752C">
        <w:t xml:space="preserve"> </w:t>
      </w:r>
      <w:r w:rsidR="0082752C">
        <w:rPr>
          <w:lang w:eastAsia="en-US"/>
        </w:rPr>
        <w:t>t</w:t>
      </w:r>
      <w:r w:rsidR="0082752C" w:rsidRPr="0082752C">
        <w:rPr>
          <w:lang w:eastAsia="en-US"/>
        </w:rPr>
        <w:t>o update the general framework of the buildings and housing</w:t>
      </w:r>
      <w:r w:rsidR="0082752C">
        <w:rPr>
          <w:lang w:eastAsia="en-US"/>
        </w:rPr>
        <w:t xml:space="preserve"> units</w:t>
      </w:r>
      <w:r w:rsidR="00107272">
        <w:rPr>
          <w:lang w:eastAsia="en-US"/>
        </w:rPr>
        <w:t xml:space="preserve"> </w:t>
      </w:r>
      <w:r w:rsidR="00107272" w:rsidRPr="00107272">
        <w:rPr>
          <w:lang w:eastAsia="en-US"/>
        </w:rPr>
        <w:t>according to the latest international recommendations</w:t>
      </w:r>
      <w:r w:rsidR="00107272">
        <w:rPr>
          <w:lang w:eastAsia="en-US"/>
        </w:rPr>
        <w:t>.</w:t>
      </w:r>
      <w:r w:rsidR="00E41C55">
        <w:rPr>
          <w:lang w:eastAsia="en-US"/>
        </w:rPr>
        <w:t xml:space="preserve"> </w:t>
      </w:r>
      <w:r w:rsidR="00107272">
        <w:rPr>
          <w:lang w:eastAsia="en-US"/>
        </w:rPr>
        <w:t xml:space="preserve"> </w:t>
      </w:r>
      <w:r w:rsidR="00107272" w:rsidRPr="00107272">
        <w:rPr>
          <w:lang w:eastAsia="en-US"/>
        </w:rPr>
        <w:t>Moreover, the Buildings Census aimed to identify the characteristics of the buildings with respect to</w:t>
      </w:r>
      <w:r w:rsidR="00107272" w:rsidRPr="00E41C55">
        <w:rPr>
          <w:lang w:eastAsia="en-US"/>
        </w:rPr>
        <w:t xml:space="preserve"> th</w:t>
      </w:r>
      <w:r w:rsidR="00E41C55" w:rsidRPr="00E41C55">
        <w:rPr>
          <w:lang w:eastAsia="en-US"/>
        </w:rPr>
        <w:t>eir</w:t>
      </w:r>
      <w:r w:rsidR="00107272" w:rsidRPr="00E41C55">
        <w:rPr>
          <w:lang w:eastAsia="en-US"/>
        </w:rPr>
        <w:t xml:space="preserve"> </w:t>
      </w:r>
      <w:r w:rsidR="00E41C55">
        <w:rPr>
          <w:lang w:eastAsia="en-US"/>
        </w:rPr>
        <w:t>t</w:t>
      </w:r>
      <w:r w:rsidR="00107272" w:rsidRPr="00E41C55">
        <w:rPr>
          <w:lang w:eastAsia="en-US"/>
        </w:rPr>
        <w:t>ype</w:t>
      </w:r>
      <w:r w:rsidR="00E41C55">
        <w:rPr>
          <w:lang w:eastAsia="en-US"/>
        </w:rPr>
        <w:t>,</w:t>
      </w:r>
      <w:r w:rsidR="00107272" w:rsidRPr="00107272">
        <w:rPr>
          <w:lang w:eastAsia="en-US"/>
        </w:rPr>
        <w:t xml:space="preserve"> ownership, material of external walls, number of </w:t>
      </w:r>
      <w:r w:rsidR="00E52102">
        <w:rPr>
          <w:lang w:eastAsia="en-US"/>
        </w:rPr>
        <w:t>floors</w:t>
      </w:r>
      <w:r w:rsidR="00107272" w:rsidRPr="00107272">
        <w:rPr>
          <w:lang w:eastAsia="en-US"/>
        </w:rPr>
        <w:t xml:space="preserve">, </w:t>
      </w:r>
      <w:r w:rsidR="005A65F4" w:rsidRPr="005A65F4">
        <w:rPr>
          <w:lang w:eastAsia="en-US"/>
        </w:rPr>
        <w:t xml:space="preserve">Utilization of </w:t>
      </w:r>
      <w:r w:rsidR="005A65F4">
        <w:rPr>
          <w:lang w:eastAsia="en-US"/>
        </w:rPr>
        <w:t>b</w:t>
      </w:r>
      <w:r w:rsidR="005A65F4" w:rsidRPr="005A65F4">
        <w:rPr>
          <w:lang w:eastAsia="en-US"/>
        </w:rPr>
        <w:t>uilding</w:t>
      </w:r>
      <w:r w:rsidR="00107272" w:rsidRPr="00107272">
        <w:rPr>
          <w:lang w:eastAsia="en-US"/>
        </w:rPr>
        <w:t xml:space="preserve">, number of </w:t>
      </w:r>
      <w:r w:rsidR="00E41C55">
        <w:rPr>
          <w:lang w:eastAsia="en-US"/>
        </w:rPr>
        <w:t>h</w:t>
      </w:r>
      <w:r w:rsidR="00E41C55" w:rsidRPr="00F067FE">
        <w:rPr>
          <w:lang w:eastAsia="en-US"/>
        </w:rPr>
        <w:t>ousing</w:t>
      </w:r>
      <w:r w:rsidR="00E41C55">
        <w:rPr>
          <w:lang w:eastAsia="en-US"/>
        </w:rPr>
        <w:t xml:space="preserve"> units,</w:t>
      </w:r>
      <w:r w:rsidR="00107272" w:rsidRPr="00107272">
        <w:rPr>
          <w:lang w:eastAsia="en-US"/>
        </w:rPr>
        <w:t xml:space="preserve"> </w:t>
      </w:r>
      <w:r w:rsidR="00C139FF">
        <w:rPr>
          <w:lang w:eastAsia="en-US"/>
        </w:rPr>
        <w:t>and</w:t>
      </w:r>
      <w:r w:rsidR="00E41C55">
        <w:rPr>
          <w:lang w:eastAsia="en-US"/>
        </w:rPr>
        <w:t>,</w:t>
      </w:r>
      <w:r w:rsidR="00E41C55" w:rsidRPr="00F067FE">
        <w:rPr>
          <w:lang w:eastAsia="en-US"/>
        </w:rPr>
        <w:t xml:space="preserve"> </w:t>
      </w:r>
      <w:r w:rsidR="00E41C55">
        <w:rPr>
          <w:lang w:eastAsia="en-US"/>
        </w:rPr>
        <w:t>to</w:t>
      </w:r>
      <w:r w:rsidR="00E41C55" w:rsidRPr="00107272">
        <w:rPr>
          <w:lang w:eastAsia="en-US"/>
        </w:rPr>
        <w:t xml:space="preserve"> identify the characteristics</w:t>
      </w:r>
      <w:r w:rsidR="00E41C55" w:rsidRPr="00F067FE">
        <w:rPr>
          <w:lang w:eastAsia="en-US"/>
        </w:rPr>
        <w:t xml:space="preserve"> of housing</w:t>
      </w:r>
      <w:r w:rsidR="00E41C55">
        <w:rPr>
          <w:lang w:eastAsia="en-US"/>
        </w:rPr>
        <w:t xml:space="preserve"> units</w:t>
      </w:r>
      <w:r w:rsidR="00E41C55" w:rsidRPr="00F067FE">
        <w:rPr>
          <w:lang w:eastAsia="en-US"/>
        </w:rPr>
        <w:t xml:space="preserve"> according to ownership</w:t>
      </w:r>
      <w:r w:rsidR="00E41C55">
        <w:rPr>
          <w:lang w:eastAsia="en-US"/>
        </w:rPr>
        <w:t>,</w:t>
      </w:r>
      <w:r w:rsidR="00E41C55" w:rsidRPr="00F067FE">
        <w:rPr>
          <w:lang w:eastAsia="en-US"/>
        </w:rPr>
        <w:t xml:space="preserve"> </w:t>
      </w:r>
      <w:r w:rsidR="005A65F4" w:rsidRPr="005A65F4">
        <w:rPr>
          <w:lang w:eastAsia="en-US"/>
        </w:rPr>
        <w:t xml:space="preserve">Utilization of </w:t>
      </w:r>
      <w:r w:rsidR="005A65F4" w:rsidRPr="00F067FE">
        <w:rPr>
          <w:lang w:eastAsia="en-US"/>
        </w:rPr>
        <w:t>housing</w:t>
      </w:r>
      <w:r w:rsidR="005A65F4">
        <w:rPr>
          <w:lang w:eastAsia="en-US"/>
        </w:rPr>
        <w:t xml:space="preserve"> units</w:t>
      </w:r>
      <w:r w:rsidR="00E41C55" w:rsidRPr="00F067FE">
        <w:rPr>
          <w:lang w:eastAsia="en-US"/>
        </w:rPr>
        <w:t xml:space="preserve"> and </w:t>
      </w:r>
      <w:r w:rsidR="00107272" w:rsidRPr="00107272">
        <w:rPr>
          <w:lang w:eastAsia="en-US"/>
        </w:rPr>
        <w:t xml:space="preserve">the reasons </w:t>
      </w:r>
      <w:r w:rsidR="00C139FF">
        <w:rPr>
          <w:lang w:eastAsia="en-US"/>
        </w:rPr>
        <w:t>behind such</w:t>
      </w:r>
      <w:r w:rsidR="00107272" w:rsidRPr="00107272">
        <w:rPr>
          <w:lang w:eastAsia="en-US"/>
        </w:rPr>
        <w:t xml:space="preserve"> </w:t>
      </w:r>
      <w:r w:rsidR="00E41C55">
        <w:rPr>
          <w:lang w:eastAsia="en-US"/>
        </w:rPr>
        <w:t>h</w:t>
      </w:r>
      <w:r w:rsidR="00E41C55" w:rsidRPr="00F067FE">
        <w:rPr>
          <w:lang w:eastAsia="en-US"/>
        </w:rPr>
        <w:t>ousing</w:t>
      </w:r>
      <w:r w:rsidR="00E41C55">
        <w:rPr>
          <w:lang w:eastAsia="en-US"/>
        </w:rPr>
        <w:t xml:space="preserve"> units</w:t>
      </w:r>
      <w:r w:rsidR="00107272" w:rsidRPr="00107272">
        <w:rPr>
          <w:lang w:eastAsia="en-US"/>
        </w:rPr>
        <w:t xml:space="preserve"> are considered closed, vacant, or deserted</w:t>
      </w:r>
      <w:r w:rsidR="00C139FF">
        <w:rPr>
          <w:lang w:eastAsia="en-US"/>
        </w:rPr>
        <w:t xml:space="preserve"> as well</w:t>
      </w:r>
      <w:r w:rsidR="00107272" w:rsidRPr="00107272">
        <w:rPr>
          <w:lang w:eastAsia="en-US"/>
        </w:rPr>
        <w:t>.</w:t>
      </w:r>
    </w:p>
    <w:p w:rsidR="00F067FE" w:rsidRDefault="00F067FE" w:rsidP="00286727">
      <w:pPr>
        <w:tabs>
          <w:tab w:val="right" w:pos="426"/>
        </w:tabs>
        <w:bidi w:val="0"/>
        <w:jc w:val="lowKashida"/>
        <w:rPr>
          <w:lang w:eastAsia="en-US"/>
        </w:rPr>
      </w:pPr>
    </w:p>
    <w:p w:rsidR="00E921C5" w:rsidRPr="00E921C5" w:rsidRDefault="009A7CEE" w:rsidP="00286727">
      <w:pPr>
        <w:tabs>
          <w:tab w:val="right" w:pos="426"/>
        </w:tabs>
        <w:bidi w:val="0"/>
        <w:jc w:val="lowKashida"/>
        <w:rPr>
          <w:b/>
          <w:bCs/>
          <w:lang w:eastAsia="en-US"/>
        </w:rPr>
      </w:pPr>
      <w:r>
        <w:rPr>
          <w:b/>
          <w:bCs/>
          <w:lang w:eastAsia="en-US"/>
        </w:rPr>
        <w:t>2</w:t>
      </w:r>
      <w:r w:rsidR="00E921C5" w:rsidRPr="00E921C5">
        <w:rPr>
          <w:b/>
          <w:bCs/>
          <w:lang w:eastAsia="en-US"/>
        </w:rPr>
        <w:t>.</w:t>
      </w:r>
      <w:r>
        <w:rPr>
          <w:b/>
          <w:bCs/>
          <w:lang w:eastAsia="en-US"/>
        </w:rPr>
        <w:t>1</w:t>
      </w:r>
      <w:r w:rsidR="00E921C5" w:rsidRPr="00E921C5">
        <w:rPr>
          <w:b/>
          <w:bCs/>
          <w:lang w:eastAsia="en-US"/>
        </w:rPr>
        <w:t xml:space="preserve"> Timely </w:t>
      </w:r>
      <w:r w:rsidR="00FE2BEA">
        <w:rPr>
          <w:b/>
          <w:bCs/>
          <w:lang w:eastAsia="en-US"/>
        </w:rPr>
        <w:t>D</w:t>
      </w:r>
      <w:r w:rsidR="00E921C5" w:rsidRPr="00E921C5">
        <w:rPr>
          <w:b/>
          <w:bCs/>
          <w:lang w:eastAsia="en-US"/>
        </w:rPr>
        <w:t xml:space="preserve">evelopment of </w:t>
      </w:r>
      <w:r w:rsidR="00FE2BEA">
        <w:rPr>
          <w:b/>
          <w:bCs/>
          <w:lang w:eastAsia="en-US"/>
        </w:rPr>
        <w:t>B</w:t>
      </w:r>
      <w:r w:rsidR="00E921C5" w:rsidRPr="00E921C5">
        <w:rPr>
          <w:b/>
          <w:bCs/>
          <w:lang w:eastAsia="en-US"/>
        </w:rPr>
        <w:t xml:space="preserve">uildings and </w:t>
      </w:r>
      <w:r w:rsidR="00FE2BEA">
        <w:rPr>
          <w:b/>
          <w:bCs/>
          <w:lang w:eastAsia="en-US"/>
        </w:rPr>
        <w:t>H</w:t>
      </w:r>
      <w:r w:rsidR="00E921C5" w:rsidRPr="00E921C5">
        <w:rPr>
          <w:b/>
          <w:bCs/>
          <w:lang w:eastAsia="en-US"/>
        </w:rPr>
        <w:t>ousing</w:t>
      </w:r>
      <w:r w:rsidR="00AA3EFC">
        <w:rPr>
          <w:b/>
          <w:bCs/>
          <w:lang w:eastAsia="en-US"/>
        </w:rPr>
        <w:t xml:space="preserve"> Units</w:t>
      </w:r>
      <w:r w:rsidR="00E921C5" w:rsidRPr="00E921C5">
        <w:rPr>
          <w:b/>
          <w:bCs/>
          <w:lang w:eastAsia="en-US"/>
        </w:rPr>
        <w:t xml:space="preserve"> </w:t>
      </w:r>
      <w:r w:rsidR="00FE2BEA">
        <w:rPr>
          <w:b/>
          <w:bCs/>
          <w:lang w:eastAsia="en-US"/>
        </w:rPr>
        <w:t>N</w:t>
      </w:r>
      <w:r w:rsidR="00E921C5" w:rsidRPr="00E921C5">
        <w:rPr>
          <w:b/>
          <w:bCs/>
          <w:lang w:eastAsia="en-US"/>
        </w:rPr>
        <w:t>umbers</w:t>
      </w:r>
    </w:p>
    <w:p w:rsidR="00774171" w:rsidRDefault="00913950" w:rsidP="00E934B9">
      <w:pPr>
        <w:tabs>
          <w:tab w:val="right" w:pos="426"/>
        </w:tabs>
        <w:bidi w:val="0"/>
        <w:jc w:val="lowKashida"/>
        <w:rPr>
          <w:lang w:eastAsia="en-US"/>
        </w:rPr>
      </w:pPr>
      <w:r>
        <w:rPr>
          <w:lang w:eastAsia="en-US"/>
        </w:rPr>
        <w:t>There are</w:t>
      </w:r>
      <w:r w:rsidR="00E462DD" w:rsidRPr="0004127F">
        <w:rPr>
          <w:lang w:eastAsia="en-US"/>
        </w:rPr>
        <w:t xml:space="preserve"> </w:t>
      </w:r>
      <w:r w:rsidR="0018700A">
        <w:rPr>
          <w:lang w:eastAsia="en-US"/>
        </w:rPr>
        <w:t>609,</w:t>
      </w:r>
      <w:r w:rsidR="00750386">
        <w:rPr>
          <w:lang w:eastAsia="en-US"/>
        </w:rPr>
        <w:t>394</w:t>
      </w:r>
      <w:r>
        <w:rPr>
          <w:lang w:eastAsia="en-US"/>
        </w:rPr>
        <w:t xml:space="preserve"> </w:t>
      </w:r>
      <w:r w:rsidR="00E462DD" w:rsidRPr="0004127F">
        <w:rPr>
          <w:lang w:eastAsia="en-US"/>
        </w:rPr>
        <w:t xml:space="preserve">buildings in </w:t>
      </w:r>
      <w:r w:rsidR="00AA3EFC" w:rsidRPr="0004127F">
        <w:rPr>
          <w:lang w:eastAsia="en-US"/>
        </w:rPr>
        <w:t>Palestine</w:t>
      </w:r>
      <w:r w:rsidR="00E934B9">
        <w:rPr>
          <w:lang w:eastAsia="en-US"/>
        </w:rPr>
        <w:t xml:space="preserve"> </w:t>
      </w:r>
      <w:r w:rsidR="00E934B9" w:rsidRPr="0004127F">
        <w:rPr>
          <w:lang w:eastAsia="en-US"/>
        </w:rPr>
        <w:t>(excluding Jerusalem J1)</w:t>
      </w:r>
      <w:r w:rsidR="00E462DD" w:rsidRPr="0004127F">
        <w:rPr>
          <w:lang w:eastAsia="en-US"/>
        </w:rPr>
        <w:t xml:space="preserve">, of which </w:t>
      </w:r>
      <w:r w:rsidR="00AA3EFC" w:rsidRPr="0004127F">
        <w:rPr>
          <w:lang w:eastAsia="en-US"/>
        </w:rPr>
        <w:t>4</w:t>
      </w:r>
      <w:r w:rsidR="0018700A">
        <w:rPr>
          <w:lang w:eastAsia="en-US"/>
        </w:rPr>
        <w:t>23,</w:t>
      </w:r>
      <w:r w:rsidR="00750386">
        <w:rPr>
          <w:lang w:eastAsia="en-US"/>
        </w:rPr>
        <w:t>291</w:t>
      </w:r>
      <w:r w:rsidR="0018700A">
        <w:rPr>
          <w:lang w:eastAsia="en-US"/>
        </w:rPr>
        <w:t xml:space="preserve"> </w:t>
      </w:r>
      <w:r w:rsidR="00E462DD" w:rsidRPr="0004127F">
        <w:rPr>
          <w:lang w:eastAsia="en-US"/>
        </w:rPr>
        <w:t xml:space="preserve">are in </w:t>
      </w:r>
      <w:r>
        <w:rPr>
          <w:lang w:eastAsia="en-US"/>
        </w:rPr>
        <w:t xml:space="preserve">the </w:t>
      </w:r>
      <w:r w:rsidR="00E462DD" w:rsidRPr="0004127F">
        <w:rPr>
          <w:lang w:eastAsia="en-US"/>
        </w:rPr>
        <w:t>West Bank</w:t>
      </w:r>
      <w:r w:rsidR="00FE4FD7" w:rsidRPr="0004127F">
        <w:rPr>
          <w:lang w:eastAsia="en-US"/>
        </w:rPr>
        <w:t>,</w:t>
      </w:r>
      <w:r w:rsidR="00E462DD" w:rsidRPr="0004127F">
        <w:rPr>
          <w:lang w:eastAsia="en-US"/>
        </w:rPr>
        <w:t xml:space="preserve"> and </w:t>
      </w:r>
      <w:r w:rsidR="00AA3EFC" w:rsidRPr="0004127F">
        <w:rPr>
          <w:lang w:eastAsia="en-US"/>
        </w:rPr>
        <w:t>186,1</w:t>
      </w:r>
      <w:r w:rsidR="00750386">
        <w:rPr>
          <w:lang w:eastAsia="en-US"/>
        </w:rPr>
        <w:t>03</w:t>
      </w:r>
      <w:r w:rsidR="00FE4FD7" w:rsidRPr="0004127F">
        <w:rPr>
          <w:lang w:eastAsia="en-US"/>
        </w:rPr>
        <w:t xml:space="preserve"> </w:t>
      </w:r>
      <w:r w:rsidR="00E462DD" w:rsidRPr="0004127F">
        <w:rPr>
          <w:lang w:eastAsia="en-US"/>
        </w:rPr>
        <w:t>in Gaza Strip</w:t>
      </w:r>
      <w:r w:rsidR="00774171" w:rsidRPr="0004127F">
        <w:rPr>
          <w:lang w:eastAsia="en-US"/>
        </w:rPr>
        <w:t xml:space="preserve"> with percent</w:t>
      </w:r>
      <w:r w:rsidR="0004127F" w:rsidRPr="0004127F">
        <w:rPr>
          <w:lang w:eastAsia="en-US"/>
        </w:rPr>
        <w:t xml:space="preserve"> </w:t>
      </w:r>
      <w:r w:rsidR="00774171" w:rsidRPr="0004127F">
        <w:rPr>
          <w:lang w:eastAsia="en-US"/>
        </w:rPr>
        <w:t xml:space="preserve">of increase </w:t>
      </w:r>
      <w:r w:rsidR="00842A1F" w:rsidRPr="0004127F">
        <w:rPr>
          <w:lang w:eastAsia="en-US"/>
        </w:rPr>
        <w:t xml:space="preserve">during the last decade </w:t>
      </w:r>
      <w:r w:rsidR="00842A1F">
        <w:rPr>
          <w:lang w:eastAsia="en-US"/>
        </w:rPr>
        <w:t xml:space="preserve">by </w:t>
      </w:r>
      <w:r w:rsidR="00774171" w:rsidRPr="0004127F">
        <w:rPr>
          <w:lang w:eastAsia="en-US"/>
        </w:rPr>
        <w:t>30.6%</w:t>
      </w:r>
      <w:r w:rsidR="00E462DD" w:rsidRPr="0004127F">
        <w:rPr>
          <w:lang w:eastAsia="en-US"/>
        </w:rPr>
        <w:t>.</w:t>
      </w:r>
      <w:r w:rsidR="00D235B9" w:rsidRPr="0004127F">
        <w:rPr>
          <w:lang w:eastAsia="en-US"/>
        </w:rPr>
        <w:t xml:space="preserve">  </w:t>
      </w:r>
      <w:r w:rsidR="0058183A" w:rsidRPr="0004127F">
        <w:rPr>
          <w:lang w:eastAsia="en-US"/>
        </w:rPr>
        <w:t>Additionally</w:t>
      </w:r>
      <w:r w:rsidR="00D235B9" w:rsidRPr="0004127F">
        <w:rPr>
          <w:lang w:eastAsia="en-US"/>
        </w:rPr>
        <w:t xml:space="preserve">, the census results showed that there were </w:t>
      </w:r>
      <w:r w:rsidR="00DF63C8" w:rsidRPr="00DF63C8">
        <w:rPr>
          <w:lang w:eastAsia="en-US"/>
        </w:rPr>
        <w:t>1</w:t>
      </w:r>
      <w:r w:rsidR="00DF63C8">
        <w:rPr>
          <w:lang w:eastAsia="en-US"/>
        </w:rPr>
        <w:t>,</w:t>
      </w:r>
      <w:r w:rsidR="00DF63C8" w:rsidRPr="00DF63C8">
        <w:rPr>
          <w:lang w:eastAsia="en-US"/>
        </w:rPr>
        <w:t>129</w:t>
      </w:r>
      <w:r w:rsidR="00DF63C8">
        <w:rPr>
          <w:lang w:eastAsia="en-US"/>
        </w:rPr>
        <w:t>,</w:t>
      </w:r>
      <w:r w:rsidR="00750386">
        <w:rPr>
          <w:lang w:eastAsia="en-US"/>
        </w:rPr>
        <w:t>264</w:t>
      </w:r>
      <w:r w:rsidR="00DF63C8">
        <w:rPr>
          <w:lang w:eastAsia="en-US"/>
        </w:rPr>
        <w:t xml:space="preserve"> </w:t>
      </w:r>
      <w:r w:rsidR="00D235B9" w:rsidRPr="0004127F">
        <w:rPr>
          <w:lang w:eastAsia="en-US"/>
        </w:rPr>
        <w:t>housing units in Palestine</w:t>
      </w:r>
      <w:r w:rsidR="008D0571">
        <w:rPr>
          <w:lang w:eastAsia="en-US"/>
        </w:rPr>
        <w:t xml:space="preserve"> </w:t>
      </w:r>
      <w:r w:rsidR="00DF63C8" w:rsidRPr="0004127F">
        <w:rPr>
          <w:lang w:eastAsia="en-US"/>
        </w:rPr>
        <w:t>(excluding Jerusalem J1)</w:t>
      </w:r>
      <w:r w:rsidR="00D235B9" w:rsidRPr="0004127F">
        <w:rPr>
          <w:lang w:eastAsia="en-US"/>
        </w:rPr>
        <w:t xml:space="preserve">, of which </w:t>
      </w:r>
      <w:r w:rsidR="00DA1349" w:rsidRPr="00DA1349">
        <w:rPr>
          <w:lang w:eastAsia="en-US"/>
        </w:rPr>
        <w:t>726</w:t>
      </w:r>
      <w:r w:rsidR="00DA1349">
        <w:rPr>
          <w:lang w:eastAsia="en-US"/>
        </w:rPr>
        <w:t>,</w:t>
      </w:r>
      <w:r w:rsidR="005E17C6">
        <w:rPr>
          <w:lang w:eastAsia="en-US"/>
        </w:rPr>
        <w:t>1</w:t>
      </w:r>
      <w:r w:rsidR="00750386">
        <w:rPr>
          <w:lang w:eastAsia="en-US"/>
        </w:rPr>
        <w:t>4</w:t>
      </w:r>
      <w:r w:rsidR="005E17C6">
        <w:rPr>
          <w:lang w:eastAsia="en-US"/>
        </w:rPr>
        <w:t>3</w:t>
      </w:r>
      <w:r w:rsidR="00DA1349">
        <w:rPr>
          <w:lang w:eastAsia="en-US"/>
        </w:rPr>
        <w:t xml:space="preserve"> </w:t>
      </w:r>
      <w:r w:rsidR="00D235B9" w:rsidRPr="0004127F">
        <w:rPr>
          <w:lang w:eastAsia="en-US"/>
        </w:rPr>
        <w:t>are in the West Bank, and 403,</w:t>
      </w:r>
      <w:r w:rsidR="005E17C6">
        <w:rPr>
          <w:lang w:eastAsia="en-US"/>
        </w:rPr>
        <w:t>1</w:t>
      </w:r>
      <w:r w:rsidR="00750386">
        <w:rPr>
          <w:lang w:eastAsia="en-US"/>
        </w:rPr>
        <w:t>21</w:t>
      </w:r>
      <w:r w:rsidR="00D235B9" w:rsidRPr="0004127F">
        <w:rPr>
          <w:lang w:eastAsia="en-US"/>
        </w:rPr>
        <w:t xml:space="preserve"> in Gaza Strip</w:t>
      </w:r>
      <w:r w:rsidR="00774171" w:rsidRPr="0004127F">
        <w:rPr>
          <w:lang w:eastAsia="en-US"/>
        </w:rPr>
        <w:t xml:space="preserve"> with percent of increase </w:t>
      </w:r>
      <w:r w:rsidR="00842A1F" w:rsidRPr="0004127F">
        <w:rPr>
          <w:lang w:eastAsia="en-US"/>
        </w:rPr>
        <w:t>during the last decade</w:t>
      </w:r>
      <w:r w:rsidR="00842A1F">
        <w:rPr>
          <w:lang w:eastAsia="en-US"/>
        </w:rPr>
        <w:t xml:space="preserve"> by</w:t>
      </w:r>
      <w:r w:rsidR="00842A1F" w:rsidRPr="0004127F">
        <w:rPr>
          <w:lang w:eastAsia="en-US"/>
        </w:rPr>
        <w:t xml:space="preserve"> </w:t>
      </w:r>
      <w:r w:rsidR="00774171" w:rsidRPr="0004127F">
        <w:rPr>
          <w:lang w:eastAsia="en-US"/>
        </w:rPr>
        <w:t>6</w:t>
      </w:r>
      <w:r w:rsidR="005E17C6">
        <w:rPr>
          <w:lang w:eastAsia="en-US"/>
        </w:rPr>
        <w:t>0</w:t>
      </w:r>
      <w:r w:rsidR="00774171" w:rsidRPr="0004127F">
        <w:rPr>
          <w:lang w:eastAsia="en-US"/>
        </w:rPr>
        <w:t>.</w:t>
      </w:r>
      <w:r w:rsidR="005E17C6">
        <w:rPr>
          <w:lang w:eastAsia="en-US"/>
        </w:rPr>
        <w:t>9</w:t>
      </w:r>
      <w:r w:rsidR="00774171" w:rsidRPr="0004127F">
        <w:rPr>
          <w:lang w:eastAsia="en-US"/>
        </w:rPr>
        <w:t>%.</w:t>
      </w:r>
      <w:r w:rsidR="00E60C65">
        <w:rPr>
          <w:lang w:eastAsia="en-US"/>
        </w:rPr>
        <w:t xml:space="preserve"> </w:t>
      </w:r>
      <w:r w:rsidR="004C4046">
        <w:rPr>
          <w:lang w:eastAsia="en-US"/>
        </w:rPr>
        <w:t>(See Tables</w:t>
      </w:r>
      <w:r w:rsidR="006D2B0B">
        <w:rPr>
          <w:lang w:eastAsia="en-US"/>
        </w:rPr>
        <w:t>,</w:t>
      </w:r>
      <w:r w:rsidR="00DF63C8">
        <w:rPr>
          <w:lang w:eastAsia="en-US"/>
        </w:rPr>
        <w:t xml:space="preserve"> </w:t>
      </w:r>
      <w:r w:rsidR="00126747">
        <w:rPr>
          <w:lang w:eastAsia="en-US"/>
        </w:rPr>
        <w:t>1,</w:t>
      </w:r>
      <w:r w:rsidR="00DF63C8">
        <w:rPr>
          <w:lang w:eastAsia="en-US"/>
        </w:rPr>
        <w:t xml:space="preserve"> </w:t>
      </w:r>
      <w:r w:rsidR="00126747">
        <w:rPr>
          <w:lang w:eastAsia="en-US"/>
        </w:rPr>
        <w:t xml:space="preserve">2 </w:t>
      </w:r>
      <w:r w:rsidR="00E934B9">
        <w:rPr>
          <w:lang w:eastAsia="en-US"/>
        </w:rPr>
        <w:t xml:space="preserve">                </w:t>
      </w:r>
      <w:r w:rsidR="00DF63C8">
        <w:rPr>
          <w:lang w:eastAsia="en-US"/>
        </w:rPr>
        <w:t>and</w:t>
      </w:r>
      <w:r w:rsidR="00774171" w:rsidRPr="0004127F">
        <w:rPr>
          <w:lang w:eastAsia="en-US"/>
        </w:rPr>
        <w:t xml:space="preserve"> </w:t>
      </w:r>
      <w:r w:rsidR="00AC0DF4">
        <w:rPr>
          <w:lang w:eastAsia="en-US"/>
        </w:rPr>
        <w:t>39</w:t>
      </w:r>
      <w:r w:rsidR="00DF63C8">
        <w:rPr>
          <w:lang w:eastAsia="en-US"/>
        </w:rPr>
        <w:t>).</w:t>
      </w:r>
    </w:p>
    <w:p w:rsidR="005374F7" w:rsidRPr="0004127F" w:rsidRDefault="005374F7" w:rsidP="005374F7">
      <w:pPr>
        <w:tabs>
          <w:tab w:val="right" w:pos="426"/>
        </w:tabs>
        <w:bidi w:val="0"/>
        <w:jc w:val="lowKashida"/>
        <w:rPr>
          <w:lang w:eastAsia="en-US"/>
        </w:rPr>
      </w:pPr>
    </w:p>
    <w:p w:rsidR="00AA3EFC" w:rsidRPr="00CB0084" w:rsidRDefault="005374F7" w:rsidP="005374F7">
      <w:pPr>
        <w:tabs>
          <w:tab w:val="right" w:pos="426"/>
          <w:tab w:val="center" w:pos="4535"/>
          <w:tab w:val="right" w:pos="9071"/>
        </w:tabs>
        <w:bidi w:val="0"/>
        <w:jc w:val="center"/>
        <w:rPr>
          <w:color w:val="FF0000"/>
          <w:lang w:eastAsia="en-US"/>
        </w:rPr>
      </w:pPr>
      <w:r w:rsidRPr="00561343">
        <w:rPr>
          <w:rFonts w:ascii="Arial" w:hAnsi="Arial" w:cs="Arial"/>
          <w:b/>
          <w:bCs/>
          <w:sz w:val="22"/>
          <w:szCs w:val="22"/>
        </w:rPr>
        <w:t>Number of Buildings and Housing Units in Palestine 2007, 2017</w:t>
      </w:r>
      <w:r>
        <w:rPr>
          <w:rFonts w:ascii="Arial" w:hAnsi="Arial" w:cs="Arial"/>
          <w:b/>
          <w:bCs/>
          <w:sz w:val="22"/>
          <w:szCs w:val="22"/>
        </w:rPr>
        <w:t xml:space="preserve"> </w:t>
      </w:r>
      <w:r w:rsidRPr="00561343">
        <w:rPr>
          <w:rFonts w:ascii="Arial" w:hAnsi="Arial" w:cs="Arial"/>
          <w:b/>
          <w:bCs/>
          <w:sz w:val="22"/>
          <w:szCs w:val="22"/>
        </w:rPr>
        <w:t>(in Thousands)</w:t>
      </w:r>
    </w:p>
    <w:tbl>
      <w:tblPr>
        <w:tblStyle w:val="TableGrid"/>
        <w:tblW w:w="0" w:type="auto"/>
        <w:jc w:val="center"/>
        <w:tblLook w:val="04A0"/>
      </w:tblPr>
      <w:tblGrid>
        <w:gridCol w:w="9082"/>
      </w:tblGrid>
      <w:tr w:rsidR="00CB0084" w:rsidTr="005374F7">
        <w:trPr>
          <w:jc w:val="center"/>
        </w:trPr>
        <w:tc>
          <w:tcPr>
            <w:tcW w:w="9082" w:type="dxa"/>
            <w:vAlign w:val="center"/>
          </w:tcPr>
          <w:p w:rsidR="00CB0084" w:rsidRDefault="00CB0084" w:rsidP="00CB0084">
            <w:pPr>
              <w:pStyle w:val="BodyText"/>
              <w:bidi w:val="0"/>
              <w:jc w:val="center"/>
              <w:rPr>
                <w:rFonts w:ascii="Arial" w:hAnsi="Arial" w:cs="Arial"/>
                <w:b/>
                <w:bCs/>
                <w:sz w:val="22"/>
                <w:szCs w:val="22"/>
              </w:rPr>
            </w:pPr>
            <w:r w:rsidRPr="00CB0084">
              <w:rPr>
                <w:rFonts w:ascii="Arial" w:hAnsi="Arial" w:cs="Arial"/>
                <w:b/>
                <w:bCs/>
                <w:noProof/>
                <w:sz w:val="22"/>
                <w:szCs w:val="22"/>
              </w:rPr>
              <w:drawing>
                <wp:inline distT="0" distB="0" distL="0" distR="0">
                  <wp:extent cx="5629515" cy="2982097"/>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495F99" w:rsidRDefault="0018700A" w:rsidP="0018700A">
      <w:pPr>
        <w:pStyle w:val="BodyText"/>
        <w:bidi w:val="0"/>
        <w:jc w:val="left"/>
        <w:rPr>
          <w:sz w:val="18"/>
          <w:szCs w:val="18"/>
        </w:rPr>
      </w:pPr>
      <w:r w:rsidRPr="0018700A">
        <w:rPr>
          <w:sz w:val="18"/>
          <w:szCs w:val="18"/>
        </w:rPr>
        <w:t>* For comparison purposes data compared (excluding Jerusalem J1).</w:t>
      </w:r>
    </w:p>
    <w:p w:rsidR="0018700A" w:rsidRPr="0018700A" w:rsidRDefault="0018700A" w:rsidP="0018700A">
      <w:pPr>
        <w:pStyle w:val="BodyText"/>
        <w:bidi w:val="0"/>
        <w:jc w:val="left"/>
        <w:rPr>
          <w:sz w:val="18"/>
          <w:szCs w:val="18"/>
        </w:rPr>
      </w:pPr>
    </w:p>
    <w:p w:rsidR="00E462DD" w:rsidRDefault="00C32A9D" w:rsidP="00286727">
      <w:pPr>
        <w:pStyle w:val="BodyText3"/>
        <w:bidi w:val="0"/>
        <w:jc w:val="both"/>
        <w:rPr>
          <w:rFonts w:cs="Times New Roman"/>
          <w:b/>
          <w:bCs/>
          <w:snapToGrid/>
          <w:sz w:val="24"/>
        </w:rPr>
      </w:pPr>
      <w:r>
        <w:rPr>
          <w:rFonts w:cs="Times New Roman"/>
          <w:b/>
          <w:bCs/>
          <w:snapToGrid/>
          <w:sz w:val="24"/>
        </w:rPr>
        <w:t>2</w:t>
      </w:r>
      <w:r w:rsidR="00E462DD">
        <w:rPr>
          <w:rFonts w:cs="Times New Roman"/>
          <w:b/>
          <w:bCs/>
          <w:snapToGrid/>
          <w:sz w:val="24"/>
        </w:rPr>
        <w:t>.</w:t>
      </w:r>
      <w:r w:rsidR="00620D81">
        <w:rPr>
          <w:rFonts w:cs="Times New Roman"/>
          <w:b/>
          <w:bCs/>
          <w:snapToGrid/>
          <w:sz w:val="24"/>
        </w:rPr>
        <w:t>2</w:t>
      </w:r>
      <w:r w:rsidR="00E462DD">
        <w:rPr>
          <w:rFonts w:cs="Times New Roman"/>
          <w:b/>
          <w:bCs/>
          <w:snapToGrid/>
          <w:sz w:val="24"/>
        </w:rPr>
        <w:t xml:space="preserve"> Geographic Distribution of Buildings</w:t>
      </w:r>
    </w:p>
    <w:p w:rsidR="00E462DD" w:rsidRDefault="008927E0" w:rsidP="00B71603">
      <w:pPr>
        <w:pStyle w:val="BodyText3"/>
        <w:bidi w:val="0"/>
        <w:jc w:val="both"/>
        <w:rPr>
          <w:rFonts w:cs="Times New Roman"/>
          <w:snapToGrid/>
          <w:sz w:val="24"/>
        </w:rPr>
      </w:pPr>
      <w:r>
        <w:rPr>
          <w:rFonts w:cs="Times New Roman"/>
          <w:snapToGrid/>
          <w:sz w:val="24"/>
        </w:rPr>
        <w:t>M</w:t>
      </w:r>
      <w:r w:rsidR="00E462DD">
        <w:rPr>
          <w:rFonts w:cs="Times New Roman"/>
          <w:snapToGrid/>
          <w:sz w:val="24"/>
        </w:rPr>
        <w:t xml:space="preserve">ost </w:t>
      </w:r>
      <w:r>
        <w:rPr>
          <w:rFonts w:cs="Times New Roman"/>
          <w:snapToGrid/>
          <w:sz w:val="24"/>
        </w:rPr>
        <w:t xml:space="preserve">of </w:t>
      </w:r>
      <w:r w:rsidR="00E462DD">
        <w:rPr>
          <w:rFonts w:cs="Times New Roman"/>
          <w:snapToGrid/>
          <w:sz w:val="24"/>
        </w:rPr>
        <w:t>West Bank buildings are</w:t>
      </w:r>
      <w:r>
        <w:rPr>
          <w:rFonts w:cs="Times New Roman"/>
          <w:snapToGrid/>
          <w:sz w:val="24"/>
        </w:rPr>
        <w:t xml:space="preserve"> located</w:t>
      </w:r>
      <w:r w:rsidR="00E462DD">
        <w:rPr>
          <w:rFonts w:cs="Times New Roman"/>
          <w:snapToGrid/>
          <w:sz w:val="24"/>
        </w:rPr>
        <w:t xml:space="preserve"> in Hebron governorate, which has </w:t>
      </w:r>
      <w:r w:rsidR="00D43AB0" w:rsidRPr="00D43AB0">
        <w:rPr>
          <w:rFonts w:cs="Times New Roman"/>
          <w:snapToGrid/>
          <w:sz w:val="24"/>
        </w:rPr>
        <w:t>110,</w:t>
      </w:r>
      <w:r w:rsidR="00B71603">
        <w:rPr>
          <w:rFonts w:cs="Times New Roman"/>
          <w:snapToGrid/>
          <w:sz w:val="24"/>
        </w:rPr>
        <w:t>490</w:t>
      </w:r>
      <w:r w:rsidR="00D43AB0" w:rsidRPr="00D43AB0">
        <w:rPr>
          <w:rFonts w:cs="Times New Roman"/>
          <w:snapToGrid/>
          <w:sz w:val="24"/>
        </w:rPr>
        <w:t xml:space="preserve"> </w:t>
      </w:r>
      <w:r w:rsidR="00E462DD">
        <w:rPr>
          <w:rFonts w:cs="Times New Roman"/>
          <w:snapToGrid/>
          <w:sz w:val="24"/>
        </w:rPr>
        <w:t xml:space="preserve">buildings, followed by </w:t>
      </w:r>
      <w:proofErr w:type="spellStart"/>
      <w:r w:rsidR="00E462DD">
        <w:rPr>
          <w:rFonts w:cs="Times New Roman"/>
          <w:snapToGrid/>
          <w:sz w:val="24"/>
        </w:rPr>
        <w:t>Jenin</w:t>
      </w:r>
      <w:proofErr w:type="spellEnd"/>
      <w:r w:rsidR="00E462DD">
        <w:rPr>
          <w:rFonts w:cs="Times New Roman"/>
          <w:snapToGrid/>
          <w:sz w:val="24"/>
        </w:rPr>
        <w:t xml:space="preserve"> governorate at </w:t>
      </w:r>
      <w:r w:rsidR="00D43AB0" w:rsidRPr="00D43AB0">
        <w:rPr>
          <w:rFonts w:cs="Times New Roman"/>
          <w:snapToGrid/>
          <w:sz w:val="24"/>
        </w:rPr>
        <w:t>59,28</w:t>
      </w:r>
      <w:r w:rsidR="00B71603">
        <w:rPr>
          <w:rFonts w:cs="Times New Roman"/>
          <w:snapToGrid/>
          <w:sz w:val="24"/>
        </w:rPr>
        <w:t>4</w:t>
      </w:r>
      <w:r w:rsidR="00E462DD">
        <w:rPr>
          <w:rFonts w:cs="Times New Roman"/>
          <w:snapToGrid/>
          <w:sz w:val="24"/>
        </w:rPr>
        <w:t xml:space="preserve">. </w:t>
      </w:r>
      <w:r w:rsidR="00D43AB0" w:rsidRPr="00D43AB0">
        <w:rPr>
          <w:rFonts w:cs="Times New Roman"/>
          <w:snapToGrid/>
          <w:sz w:val="24"/>
        </w:rPr>
        <w:t>Tubas &amp; Northern</w:t>
      </w:r>
      <w:r w:rsidR="00D43AB0" w:rsidRPr="00631FB5">
        <w:rPr>
          <w:rFonts w:cs="Times New Roman"/>
          <w:i/>
          <w:iCs/>
          <w:snapToGrid/>
          <w:sz w:val="24"/>
        </w:rPr>
        <w:t xml:space="preserve"> </w:t>
      </w:r>
      <w:r w:rsidR="00D43AB0" w:rsidRPr="00D43AB0">
        <w:rPr>
          <w:rFonts w:cs="Times New Roman"/>
          <w:snapToGrid/>
          <w:sz w:val="24"/>
        </w:rPr>
        <w:t>Valleys</w:t>
      </w:r>
      <w:r w:rsidR="00E462DD">
        <w:rPr>
          <w:rFonts w:cs="Times New Roman"/>
          <w:snapToGrid/>
          <w:sz w:val="24"/>
        </w:rPr>
        <w:t xml:space="preserve"> governorate</w:t>
      </w:r>
      <w:r w:rsidR="00786EAF">
        <w:rPr>
          <w:rFonts w:cs="Times New Roman"/>
          <w:snapToGrid/>
          <w:sz w:val="24"/>
        </w:rPr>
        <w:t xml:space="preserve"> </w:t>
      </w:r>
      <w:r w:rsidR="00E462DD">
        <w:rPr>
          <w:rFonts w:cs="Times New Roman"/>
          <w:snapToGrid/>
          <w:sz w:val="24"/>
        </w:rPr>
        <w:t>comes last in the number of buildings</w:t>
      </w:r>
      <w:r>
        <w:rPr>
          <w:rFonts w:cs="Times New Roman"/>
          <w:snapToGrid/>
          <w:sz w:val="24"/>
        </w:rPr>
        <w:t>,</w:t>
      </w:r>
      <w:r w:rsidR="00E462DD">
        <w:rPr>
          <w:rFonts w:cs="Times New Roman"/>
          <w:snapToGrid/>
          <w:sz w:val="24"/>
        </w:rPr>
        <w:t xml:space="preserve"> </w:t>
      </w:r>
      <w:r>
        <w:rPr>
          <w:rFonts w:cs="Times New Roman"/>
          <w:snapToGrid/>
          <w:sz w:val="24"/>
        </w:rPr>
        <w:t>with</w:t>
      </w:r>
      <w:r w:rsidR="00E462DD">
        <w:rPr>
          <w:rFonts w:cs="Times New Roman"/>
          <w:snapToGrid/>
          <w:sz w:val="24"/>
        </w:rPr>
        <w:t xml:space="preserve"> </w:t>
      </w:r>
      <w:r w:rsidR="00D43AB0" w:rsidRPr="00D43AB0">
        <w:rPr>
          <w:rFonts w:cs="Times New Roman"/>
          <w:snapToGrid/>
          <w:sz w:val="24"/>
        </w:rPr>
        <w:t>11,1</w:t>
      </w:r>
      <w:r w:rsidR="00B71603">
        <w:rPr>
          <w:rFonts w:cs="Times New Roman"/>
          <w:snapToGrid/>
          <w:sz w:val="24"/>
        </w:rPr>
        <w:t>3</w:t>
      </w:r>
      <w:r w:rsidR="00D43AB0" w:rsidRPr="00D43AB0">
        <w:rPr>
          <w:rFonts w:cs="Times New Roman"/>
          <w:snapToGrid/>
          <w:sz w:val="24"/>
        </w:rPr>
        <w:t xml:space="preserve">1 </w:t>
      </w:r>
      <w:r w:rsidR="00E462DD">
        <w:rPr>
          <w:rFonts w:cs="Times New Roman"/>
          <w:snapToGrid/>
          <w:sz w:val="24"/>
        </w:rPr>
        <w:t xml:space="preserve">buildings. </w:t>
      </w:r>
      <w:r w:rsidR="00F64756">
        <w:rPr>
          <w:rFonts w:cs="Times New Roman"/>
          <w:snapToGrid/>
          <w:sz w:val="24"/>
        </w:rPr>
        <w:t>(See Table</w:t>
      </w:r>
      <w:r w:rsidR="00E11DD5" w:rsidRPr="00674DF3">
        <w:rPr>
          <w:rFonts w:cs="Times New Roman"/>
          <w:snapToGrid/>
          <w:sz w:val="24"/>
        </w:rPr>
        <w:t xml:space="preserve"> 2).</w:t>
      </w:r>
    </w:p>
    <w:p w:rsidR="00573565" w:rsidRDefault="00573565" w:rsidP="00286727">
      <w:pPr>
        <w:pStyle w:val="BodyText3"/>
        <w:bidi w:val="0"/>
        <w:jc w:val="both"/>
        <w:rPr>
          <w:rFonts w:cs="Times New Roman"/>
          <w:snapToGrid/>
          <w:sz w:val="24"/>
        </w:rPr>
      </w:pPr>
    </w:p>
    <w:p w:rsidR="00573565" w:rsidRDefault="00573565" w:rsidP="00286727">
      <w:pPr>
        <w:pStyle w:val="BodyText3"/>
        <w:bidi w:val="0"/>
        <w:jc w:val="center"/>
        <w:rPr>
          <w:rFonts w:cs="Times New Roman"/>
          <w:snapToGrid/>
          <w:sz w:val="24"/>
        </w:rPr>
      </w:pPr>
    </w:p>
    <w:p w:rsidR="007608B2" w:rsidRDefault="007608B2" w:rsidP="007608B2">
      <w:pPr>
        <w:pStyle w:val="BodyText3"/>
        <w:bidi w:val="0"/>
        <w:jc w:val="center"/>
        <w:rPr>
          <w:rFonts w:cs="Times New Roman"/>
          <w:snapToGrid/>
          <w:sz w:val="24"/>
        </w:rPr>
      </w:pPr>
    </w:p>
    <w:p w:rsidR="00CB0084" w:rsidRDefault="00CB0084" w:rsidP="00CB0084">
      <w:pPr>
        <w:pStyle w:val="BodyText3"/>
        <w:bidi w:val="0"/>
        <w:jc w:val="center"/>
        <w:rPr>
          <w:rFonts w:cs="Times New Roman"/>
          <w:snapToGrid/>
          <w:sz w:val="24"/>
        </w:rPr>
      </w:pPr>
    </w:p>
    <w:p w:rsidR="00B80FF8" w:rsidRDefault="00B312E0" w:rsidP="00286727">
      <w:pPr>
        <w:pStyle w:val="BodyText3"/>
        <w:bidi w:val="0"/>
        <w:jc w:val="center"/>
        <w:rPr>
          <w:rFonts w:ascii="Arial" w:hAnsi="Arial" w:cs="Arial"/>
          <w:b/>
          <w:bCs/>
          <w:snapToGrid/>
          <w:sz w:val="22"/>
          <w:szCs w:val="22"/>
        </w:rPr>
      </w:pPr>
      <w:r w:rsidRPr="00F14F1C">
        <w:rPr>
          <w:rFonts w:ascii="Arial" w:hAnsi="Arial" w:cs="Arial"/>
          <w:b/>
          <w:bCs/>
          <w:snapToGrid/>
          <w:sz w:val="22"/>
          <w:szCs w:val="22"/>
        </w:rPr>
        <w:lastRenderedPageBreak/>
        <w:t>Number of Buildings in Palestine by Governorate, 20</w:t>
      </w:r>
      <w:r w:rsidR="00456E38">
        <w:rPr>
          <w:rFonts w:ascii="Arial" w:hAnsi="Arial" w:cs="Arial"/>
          <w:b/>
          <w:bCs/>
          <w:snapToGrid/>
          <w:sz w:val="22"/>
          <w:szCs w:val="22"/>
        </w:rPr>
        <w:t>1</w:t>
      </w:r>
      <w:r w:rsidRPr="00F14F1C">
        <w:rPr>
          <w:rFonts w:ascii="Arial" w:hAnsi="Arial" w:cs="Arial"/>
          <w:b/>
          <w:bCs/>
          <w:snapToGrid/>
          <w:sz w:val="22"/>
          <w:szCs w:val="22"/>
        </w:rPr>
        <w:t>7 (in Thousands)</w:t>
      </w:r>
    </w:p>
    <w:tbl>
      <w:tblPr>
        <w:tblStyle w:val="TableGrid"/>
        <w:tblW w:w="0" w:type="auto"/>
        <w:jc w:val="center"/>
        <w:tblLook w:val="04A0"/>
      </w:tblPr>
      <w:tblGrid>
        <w:gridCol w:w="9287"/>
      </w:tblGrid>
      <w:tr w:rsidR="00674DF3" w:rsidTr="00674DF3">
        <w:trPr>
          <w:jc w:val="center"/>
        </w:trPr>
        <w:tc>
          <w:tcPr>
            <w:tcW w:w="8902" w:type="dxa"/>
            <w:vAlign w:val="center"/>
          </w:tcPr>
          <w:p w:rsidR="00674DF3" w:rsidRDefault="00674DF3" w:rsidP="00674DF3">
            <w:pPr>
              <w:pStyle w:val="BodyText3"/>
              <w:bidi w:val="0"/>
              <w:jc w:val="center"/>
              <w:rPr>
                <w:rFonts w:ascii="Arial" w:hAnsi="Arial" w:cs="Arial"/>
                <w:b/>
                <w:bCs/>
                <w:snapToGrid/>
                <w:sz w:val="22"/>
                <w:szCs w:val="22"/>
              </w:rPr>
            </w:pPr>
            <w:r w:rsidRPr="00674DF3">
              <w:rPr>
                <w:rFonts w:ascii="Arial" w:hAnsi="Arial" w:cs="Arial"/>
                <w:b/>
                <w:bCs/>
                <w:noProof/>
                <w:snapToGrid/>
                <w:sz w:val="22"/>
                <w:szCs w:val="22"/>
              </w:rPr>
              <w:drawing>
                <wp:inline distT="0" distB="0" distL="0" distR="0">
                  <wp:extent cx="5800550" cy="3296920"/>
                  <wp:effectExtent l="0" t="0" r="0" b="0"/>
                  <wp:docPr id="17"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960255" w:rsidRDefault="00960255" w:rsidP="00286727">
      <w:pPr>
        <w:pStyle w:val="BodyText3"/>
        <w:bidi w:val="0"/>
        <w:jc w:val="both"/>
        <w:rPr>
          <w:rFonts w:cs="Times New Roman"/>
          <w:snapToGrid/>
          <w:sz w:val="24"/>
        </w:rPr>
      </w:pPr>
    </w:p>
    <w:p w:rsidR="00F732D6" w:rsidRDefault="00F732D6" w:rsidP="00215AAF">
      <w:pPr>
        <w:pStyle w:val="BodyText3"/>
        <w:bidi w:val="0"/>
        <w:jc w:val="both"/>
        <w:rPr>
          <w:rFonts w:cs="Times New Roman"/>
          <w:snapToGrid/>
          <w:sz w:val="24"/>
        </w:rPr>
      </w:pPr>
      <w:r>
        <w:rPr>
          <w:rFonts w:cs="Times New Roman"/>
          <w:snapToGrid/>
          <w:sz w:val="24"/>
        </w:rPr>
        <w:t>Gaza governorate in Gaza Strip has the largest number of buildings (</w:t>
      </w:r>
      <w:r w:rsidRPr="00E542A9">
        <w:rPr>
          <w:rFonts w:cs="Times New Roman"/>
          <w:snapToGrid/>
          <w:sz w:val="24"/>
          <w:rtl/>
        </w:rPr>
        <w:t>47</w:t>
      </w:r>
      <w:r w:rsidRPr="00E542A9">
        <w:rPr>
          <w:rFonts w:cs="Times New Roman" w:hint="cs"/>
          <w:snapToGrid/>
          <w:sz w:val="24"/>
          <w:rtl/>
        </w:rPr>
        <w:t>,</w:t>
      </w:r>
      <w:r w:rsidRPr="00E542A9">
        <w:rPr>
          <w:rFonts w:cs="Times New Roman"/>
          <w:snapToGrid/>
          <w:sz w:val="24"/>
          <w:rtl/>
        </w:rPr>
        <w:t>7</w:t>
      </w:r>
      <w:r w:rsidR="00215AAF">
        <w:rPr>
          <w:rFonts w:cs="Times New Roman"/>
          <w:snapToGrid/>
          <w:sz w:val="24"/>
        </w:rPr>
        <w:t>62</w:t>
      </w:r>
      <w:r w:rsidR="00786EAF">
        <w:rPr>
          <w:rFonts w:cs="Times New Roman"/>
          <w:snapToGrid/>
          <w:sz w:val="24"/>
        </w:rPr>
        <w:t xml:space="preserve"> </w:t>
      </w:r>
      <w:r>
        <w:rPr>
          <w:rFonts w:cs="Times New Roman"/>
          <w:snapToGrid/>
          <w:sz w:val="24"/>
        </w:rPr>
        <w:t xml:space="preserve">buildings) followed by Khan </w:t>
      </w:r>
      <w:proofErr w:type="spellStart"/>
      <w:r>
        <w:rPr>
          <w:rFonts w:cs="Times New Roman"/>
          <w:snapToGrid/>
          <w:sz w:val="24"/>
        </w:rPr>
        <w:t>Yunis</w:t>
      </w:r>
      <w:proofErr w:type="spellEnd"/>
      <w:r>
        <w:rPr>
          <w:rFonts w:cs="Times New Roman"/>
          <w:snapToGrid/>
          <w:sz w:val="24"/>
        </w:rPr>
        <w:t xml:space="preserve"> governorate at </w:t>
      </w:r>
      <w:r w:rsidRPr="00E542A9">
        <w:rPr>
          <w:rFonts w:cs="Times New Roman"/>
          <w:snapToGrid/>
          <w:sz w:val="24"/>
          <w:rtl/>
        </w:rPr>
        <w:t>45</w:t>
      </w:r>
      <w:r w:rsidRPr="00E542A9">
        <w:rPr>
          <w:rFonts w:cs="Times New Roman" w:hint="cs"/>
          <w:snapToGrid/>
          <w:sz w:val="24"/>
          <w:rtl/>
        </w:rPr>
        <w:t>,</w:t>
      </w:r>
      <w:r w:rsidRPr="00E542A9">
        <w:rPr>
          <w:rFonts w:cs="Times New Roman"/>
          <w:snapToGrid/>
          <w:sz w:val="24"/>
          <w:rtl/>
        </w:rPr>
        <w:t>9</w:t>
      </w:r>
      <w:r w:rsidR="00215AAF">
        <w:rPr>
          <w:rFonts w:cs="Times New Roman"/>
          <w:snapToGrid/>
          <w:sz w:val="24"/>
        </w:rPr>
        <w:t>62</w:t>
      </w:r>
      <w:r>
        <w:rPr>
          <w:rFonts w:cs="Times New Roman"/>
          <w:snapToGrid/>
          <w:sz w:val="24"/>
        </w:rPr>
        <w:t xml:space="preserve">. </w:t>
      </w:r>
      <w:proofErr w:type="spellStart"/>
      <w:r>
        <w:rPr>
          <w:rFonts w:cs="Times New Roman"/>
          <w:snapToGrid/>
          <w:sz w:val="24"/>
        </w:rPr>
        <w:t>Rafah</w:t>
      </w:r>
      <w:proofErr w:type="spellEnd"/>
      <w:r>
        <w:rPr>
          <w:rFonts w:cs="Times New Roman"/>
          <w:snapToGrid/>
          <w:sz w:val="24"/>
        </w:rPr>
        <w:t xml:space="preserve"> governorate has the smallest number of buildings in Gaza Strip at </w:t>
      </w:r>
      <w:r w:rsidRPr="00E542A9">
        <w:rPr>
          <w:rFonts w:cs="Times New Roman"/>
          <w:snapToGrid/>
          <w:sz w:val="24"/>
          <w:rtl/>
        </w:rPr>
        <w:t>28</w:t>
      </w:r>
      <w:r w:rsidRPr="00E542A9">
        <w:rPr>
          <w:rFonts w:cs="Times New Roman" w:hint="cs"/>
          <w:snapToGrid/>
          <w:sz w:val="24"/>
          <w:rtl/>
        </w:rPr>
        <w:t>,</w:t>
      </w:r>
      <w:r w:rsidRPr="00E542A9">
        <w:rPr>
          <w:rFonts w:cs="Times New Roman"/>
          <w:snapToGrid/>
          <w:sz w:val="24"/>
          <w:rtl/>
        </w:rPr>
        <w:t>2</w:t>
      </w:r>
      <w:r w:rsidR="00215AAF">
        <w:rPr>
          <w:rFonts w:cs="Times New Roman"/>
          <w:snapToGrid/>
          <w:sz w:val="24"/>
        </w:rPr>
        <w:t>49</w:t>
      </w:r>
      <w:r w:rsidRPr="00E542A9">
        <w:rPr>
          <w:rFonts w:cs="Times New Roman" w:hint="cs"/>
          <w:snapToGrid/>
          <w:sz w:val="24"/>
          <w:rtl/>
        </w:rPr>
        <w:t xml:space="preserve"> </w:t>
      </w:r>
      <w:r w:rsidR="006434A3">
        <w:rPr>
          <w:rFonts w:cs="Times New Roman"/>
          <w:snapToGrid/>
          <w:sz w:val="24"/>
        </w:rPr>
        <w:t xml:space="preserve"> </w:t>
      </w:r>
      <w:r>
        <w:rPr>
          <w:rFonts w:cs="Times New Roman"/>
          <w:snapToGrid/>
          <w:sz w:val="24"/>
        </w:rPr>
        <w:t>buildings</w:t>
      </w:r>
      <w:r w:rsidRPr="00E542A9">
        <w:rPr>
          <w:rFonts w:cs="Times New Roman"/>
          <w:snapToGrid/>
          <w:sz w:val="24"/>
        </w:rPr>
        <w:t xml:space="preserve">. </w:t>
      </w:r>
      <w:r w:rsidR="00F64756">
        <w:rPr>
          <w:rFonts w:cs="Times New Roman"/>
          <w:snapToGrid/>
          <w:sz w:val="24"/>
        </w:rPr>
        <w:t>(See Table</w:t>
      </w:r>
      <w:r w:rsidR="00E11DD5" w:rsidRPr="00674DF3">
        <w:rPr>
          <w:rFonts w:cs="Times New Roman"/>
          <w:snapToGrid/>
          <w:sz w:val="24"/>
        </w:rPr>
        <w:t xml:space="preserve"> 2).</w:t>
      </w:r>
    </w:p>
    <w:p w:rsidR="00D05700" w:rsidRPr="00E542A9" w:rsidRDefault="00D05700" w:rsidP="00286727">
      <w:pPr>
        <w:pStyle w:val="BodyText3"/>
        <w:bidi w:val="0"/>
        <w:jc w:val="both"/>
        <w:rPr>
          <w:rFonts w:cs="Times New Roman"/>
          <w:snapToGrid/>
          <w:sz w:val="24"/>
        </w:rPr>
      </w:pPr>
    </w:p>
    <w:p w:rsidR="00E462DD" w:rsidRDefault="00C32A9D" w:rsidP="00286727">
      <w:pPr>
        <w:pStyle w:val="BodyText3"/>
        <w:bidi w:val="0"/>
        <w:jc w:val="both"/>
        <w:rPr>
          <w:rFonts w:cs="Times New Roman"/>
          <w:b/>
          <w:bCs/>
          <w:snapToGrid/>
          <w:sz w:val="24"/>
        </w:rPr>
      </w:pPr>
      <w:r>
        <w:rPr>
          <w:rFonts w:cs="Times New Roman"/>
          <w:b/>
          <w:bCs/>
          <w:snapToGrid/>
          <w:sz w:val="24"/>
        </w:rPr>
        <w:t>2</w:t>
      </w:r>
      <w:r w:rsidR="00F732D6">
        <w:rPr>
          <w:rFonts w:cs="Times New Roman"/>
          <w:b/>
          <w:bCs/>
          <w:snapToGrid/>
          <w:sz w:val="24"/>
        </w:rPr>
        <w:t>.</w:t>
      </w:r>
      <w:r w:rsidR="00620D81">
        <w:rPr>
          <w:rFonts w:cs="Times New Roman"/>
          <w:b/>
          <w:bCs/>
          <w:snapToGrid/>
          <w:sz w:val="24"/>
        </w:rPr>
        <w:t>3</w:t>
      </w:r>
      <w:r w:rsidR="00F732D6">
        <w:rPr>
          <w:rFonts w:cs="Times New Roman"/>
          <w:b/>
          <w:bCs/>
          <w:snapToGrid/>
          <w:sz w:val="24"/>
        </w:rPr>
        <w:t xml:space="preserve"> </w:t>
      </w:r>
      <w:r w:rsidR="00E462DD">
        <w:rPr>
          <w:rFonts w:cs="Times New Roman"/>
          <w:b/>
          <w:bCs/>
          <w:snapToGrid/>
          <w:sz w:val="24"/>
        </w:rPr>
        <w:t>Geographic Distribution of Completed Buildings</w:t>
      </w:r>
    </w:p>
    <w:p w:rsidR="00D37BA9" w:rsidRDefault="00E462DD" w:rsidP="005C1AD1">
      <w:pPr>
        <w:pStyle w:val="BodyText3"/>
        <w:bidi w:val="0"/>
        <w:jc w:val="both"/>
        <w:rPr>
          <w:rFonts w:cs="Times New Roman"/>
          <w:snapToGrid/>
          <w:sz w:val="24"/>
        </w:rPr>
      </w:pPr>
      <w:r>
        <w:rPr>
          <w:rFonts w:cs="Times New Roman"/>
          <w:snapToGrid/>
          <w:sz w:val="24"/>
        </w:rPr>
        <w:t>The number of completed buildings in Palestin</w:t>
      </w:r>
      <w:r w:rsidR="00B00A0B">
        <w:rPr>
          <w:rFonts w:cs="Times New Roman"/>
          <w:snapToGrid/>
          <w:sz w:val="24"/>
        </w:rPr>
        <w:t>e</w:t>
      </w:r>
      <w:r>
        <w:rPr>
          <w:rFonts w:cs="Times New Roman"/>
          <w:snapToGrid/>
          <w:sz w:val="24"/>
        </w:rPr>
        <w:t xml:space="preserve"> totals </w:t>
      </w:r>
      <w:r w:rsidR="00B00A0B" w:rsidRPr="00B00A0B">
        <w:rPr>
          <w:rFonts w:cs="Times New Roman"/>
          <w:snapToGrid/>
          <w:sz w:val="24"/>
        </w:rPr>
        <w:t>601,</w:t>
      </w:r>
      <w:r w:rsidR="005C1AD1">
        <w:rPr>
          <w:rFonts w:cs="Times New Roman"/>
          <w:snapToGrid/>
          <w:sz w:val="24"/>
        </w:rPr>
        <w:t>045</w:t>
      </w:r>
      <w:r w:rsidR="00B00A0B" w:rsidRPr="00B00A0B">
        <w:rPr>
          <w:rFonts w:cs="Times New Roman"/>
          <w:snapToGrid/>
          <w:sz w:val="24"/>
        </w:rPr>
        <w:t xml:space="preserve"> </w:t>
      </w:r>
      <w:r>
        <w:rPr>
          <w:rFonts w:cs="Times New Roman"/>
          <w:snapToGrid/>
          <w:sz w:val="24"/>
        </w:rPr>
        <w:t xml:space="preserve">buildings, of which </w:t>
      </w:r>
      <w:r w:rsidR="00F9038A" w:rsidRPr="00B00A0B">
        <w:rPr>
          <w:rFonts w:cs="Times New Roman"/>
          <w:snapToGrid/>
          <w:sz w:val="24"/>
        </w:rPr>
        <w:t>419,</w:t>
      </w:r>
      <w:r w:rsidR="005C1AD1">
        <w:rPr>
          <w:rFonts w:cs="Times New Roman"/>
          <w:snapToGrid/>
          <w:sz w:val="24"/>
        </w:rPr>
        <w:t>160</w:t>
      </w:r>
      <w:r w:rsidR="00175F81">
        <w:rPr>
          <w:rFonts w:cs="Times New Roman"/>
          <w:snapToGrid/>
          <w:sz w:val="24"/>
        </w:rPr>
        <w:t xml:space="preserve"> </w:t>
      </w:r>
      <w:r>
        <w:rPr>
          <w:rFonts w:cs="Times New Roman"/>
          <w:snapToGrid/>
          <w:sz w:val="24"/>
        </w:rPr>
        <w:t>are in the West Bank</w:t>
      </w:r>
      <w:r w:rsidR="00F9038A">
        <w:rPr>
          <w:rFonts w:cs="Times New Roman"/>
          <w:snapToGrid/>
          <w:sz w:val="24"/>
        </w:rPr>
        <w:t xml:space="preserve"> (</w:t>
      </w:r>
      <w:r w:rsidR="00F9038A" w:rsidRPr="00B00A0B">
        <w:rPr>
          <w:rFonts w:cs="Times New Roman"/>
          <w:snapToGrid/>
          <w:sz w:val="24"/>
        </w:rPr>
        <w:t>69.7</w:t>
      </w:r>
      <w:r w:rsidR="00F9038A">
        <w:rPr>
          <w:rFonts w:cs="Times New Roman"/>
          <w:snapToGrid/>
          <w:sz w:val="24"/>
        </w:rPr>
        <w:t>%)</w:t>
      </w:r>
      <w:r w:rsidR="00175F81">
        <w:rPr>
          <w:rFonts w:cs="Times New Roman"/>
          <w:snapToGrid/>
          <w:sz w:val="24"/>
        </w:rPr>
        <w:t>,</w:t>
      </w:r>
      <w:r w:rsidR="00F9038A">
        <w:rPr>
          <w:rFonts w:cs="Times New Roman"/>
          <w:snapToGrid/>
          <w:sz w:val="24"/>
        </w:rPr>
        <w:t xml:space="preserve"> </w:t>
      </w:r>
      <w:r>
        <w:rPr>
          <w:rFonts w:cs="Times New Roman"/>
          <w:snapToGrid/>
          <w:sz w:val="24"/>
        </w:rPr>
        <w:t xml:space="preserve">and </w:t>
      </w:r>
      <w:r w:rsidR="00175F81" w:rsidRPr="00CB4337">
        <w:rPr>
          <w:rFonts w:cs="Times New Roman"/>
          <w:snapToGrid/>
          <w:sz w:val="24"/>
        </w:rPr>
        <w:t>181,</w:t>
      </w:r>
      <w:r w:rsidR="005C1AD1">
        <w:rPr>
          <w:rFonts w:cs="Times New Roman"/>
          <w:snapToGrid/>
          <w:sz w:val="24"/>
        </w:rPr>
        <w:t>885</w:t>
      </w:r>
      <w:r w:rsidR="00175F81" w:rsidRPr="00D37BA9">
        <w:rPr>
          <w:rFonts w:cs="Times New Roman"/>
          <w:snapToGrid/>
          <w:sz w:val="24"/>
        </w:rPr>
        <w:t xml:space="preserve"> </w:t>
      </w:r>
      <w:r>
        <w:rPr>
          <w:rFonts w:cs="Times New Roman"/>
          <w:snapToGrid/>
          <w:sz w:val="24"/>
        </w:rPr>
        <w:t>are in Gaza Strip</w:t>
      </w:r>
      <w:r w:rsidR="00CB4337" w:rsidRPr="00CB4337">
        <w:rPr>
          <w:rFonts w:cs="Times New Roman"/>
          <w:snapToGrid/>
          <w:sz w:val="24"/>
        </w:rPr>
        <w:t xml:space="preserve"> </w:t>
      </w:r>
      <w:r w:rsidR="00CB4337">
        <w:rPr>
          <w:rFonts w:cs="Times New Roman"/>
          <w:snapToGrid/>
          <w:sz w:val="24"/>
        </w:rPr>
        <w:t xml:space="preserve">with </w:t>
      </w:r>
      <w:r w:rsidR="00175F81">
        <w:rPr>
          <w:rFonts w:cs="Times New Roman"/>
          <w:snapToGrid/>
          <w:sz w:val="24"/>
        </w:rPr>
        <w:t>(</w:t>
      </w:r>
      <w:r w:rsidR="00175F81" w:rsidRPr="00B00A0B">
        <w:rPr>
          <w:rFonts w:cs="Times New Roman"/>
          <w:snapToGrid/>
          <w:sz w:val="24"/>
        </w:rPr>
        <w:t>30.3</w:t>
      </w:r>
      <w:r w:rsidR="00175F81">
        <w:rPr>
          <w:rFonts w:cs="Times New Roman"/>
          <w:snapToGrid/>
          <w:sz w:val="24"/>
        </w:rPr>
        <w:t>%)</w:t>
      </w:r>
      <w:r w:rsidR="00CB4337">
        <w:rPr>
          <w:rFonts w:cs="Times New Roman"/>
          <w:snapToGrid/>
          <w:sz w:val="24"/>
        </w:rPr>
        <w:t>.</w:t>
      </w:r>
      <w:r w:rsidR="00D37BA9">
        <w:rPr>
          <w:rFonts w:cs="Times New Roman"/>
          <w:snapToGrid/>
          <w:sz w:val="24"/>
        </w:rPr>
        <w:t xml:space="preserve"> </w:t>
      </w:r>
      <w:r w:rsidR="00DF32ED">
        <w:rPr>
          <w:rFonts w:cs="Times New Roman"/>
          <w:snapToGrid/>
          <w:sz w:val="24"/>
        </w:rPr>
        <w:t xml:space="preserve"> </w:t>
      </w:r>
      <w:r w:rsidR="00573565">
        <w:rPr>
          <w:rFonts w:cs="Times New Roman"/>
          <w:snapToGrid/>
          <w:sz w:val="24"/>
        </w:rPr>
        <w:t xml:space="preserve">Data showed </w:t>
      </w:r>
      <w:r w:rsidR="00D37BA9">
        <w:rPr>
          <w:rFonts w:cs="Times New Roman"/>
          <w:snapToGrid/>
          <w:sz w:val="24"/>
        </w:rPr>
        <w:t xml:space="preserve">that most </w:t>
      </w:r>
      <w:r w:rsidR="005B46A5">
        <w:rPr>
          <w:rFonts w:cs="Times New Roman"/>
          <w:snapToGrid/>
          <w:sz w:val="24"/>
        </w:rPr>
        <w:t xml:space="preserve">of </w:t>
      </w:r>
      <w:r w:rsidR="00D37BA9">
        <w:rPr>
          <w:rFonts w:cs="Times New Roman"/>
          <w:snapToGrid/>
          <w:sz w:val="24"/>
        </w:rPr>
        <w:t xml:space="preserve">completed buildings in the West Bank are located in Hebron governorate, which has </w:t>
      </w:r>
      <w:r w:rsidR="00D37BA9" w:rsidRPr="00CF1A25">
        <w:rPr>
          <w:rFonts w:cs="Times New Roman"/>
          <w:snapToGrid/>
          <w:sz w:val="24"/>
        </w:rPr>
        <w:t>104,0</w:t>
      </w:r>
      <w:r w:rsidR="005C1AD1">
        <w:rPr>
          <w:rFonts w:cs="Times New Roman"/>
          <w:snapToGrid/>
          <w:sz w:val="24"/>
        </w:rPr>
        <w:t xml:space="preserve">41 </w:t>
      </w:r>
      <w:r w:rsidR="00D37BA9">
        <w:rPr>
          <w:rFonts w:cs="Times New Roman"/>
          <w:snapToGrid/>
          <w:sz w:val="24"/>
        </w:rPr>
        <w:t xml:space="preserve">buildings followed by </w:t>
      </w:r>
      <w:proofErr w:type="spellStart"/>
      <w:r w:rsidR="00D37BA9">
        <w:rPr>
          <w:rFonts w:cs="Times New Roman"/>
          <w:snapToGrid/>
          <w:sz w:val="24"/>
        </w:rPr>
        <w:t>Jenin</w:t>
      </w:r>
      <w:proofErr w:type="spellEnd"/>
      <w:r w:rsidR="00D37BA9">
        <w:rPr>
          <w:rFonts w:cs="Times New Roman"/>
          <w:snapToGrid/>
          <w:sz w:val="24"/>
        </w:rPr>
        <w:t xml:space="preserve"> governorate at </w:t>
      </w:r>
      <w:r w:rsidR="00D37BA9" w:rsidRPr="00CB4337">
        <w:rPr>
          <w:rFonts w:cs="Times New Roman"/>
          <w:snapToGrid/>
          <w:sz w:val="24"/>
        </w:rPr>
        <w:t>56,</w:t>
      </w:r>
      <w:r w:rsidR="005C1AD1">
        <w:rPr>
          <w:rFonts w:cs="Times New Roman"/>
          <w:snapToGrid/>
          <w:sz w:val="24"/>
        </w:rPr>
        <w:t>797</w:t>
      </w:r>
      <w:r w:rsidR="00581504">
        <w:rPr>
          <w:rFonts w:cs="Times New Roman"/>
          <w:snapToGrid/>
          <w:sz w:val="24"/>
        </w:rPr>
        <w:t xml:space="preserve">, </w:t>
      </w:r>
      <w:r w:rsidR="00AC56A3">
        <w:rPr>
          <w:rFonts w:cs="Times New Roman"/>
          <w:snapToGrid/>
          <w:sz w:val="24"/>
        </w:rPr>
        <w:t>while Jericho</w:t>
      </w:r>
      <w:r w:rsidR="00D37BA9">
        <w:rPr>
          <w:rFonts w:cs="Times New Roman"/>
          <w:snapToGrid/>
          <w:sz w:val="24"/>
        </w:rPr>
        <w:t xml:space="preserve"> &amp; Al </w:t>
      </w:r>
      <w:proofErr w:type="spellStart"/>
      <w:r w:rsidR="00D37BA9">
        <w:rPr>
          <w:rFonts w:cs="Times New Roman"/>
          <w:snapToGrid/>
          <w:sz w:val="24"/>
        </w:rPr>
        <w:t>Aghwar</w:t>
      </w:r>
      <w:proofErr w:type="spellEnd"/>
      <w:r w:rsidR="00D37BA9">
        <w:rPr>
          <w:rFonts w:cs="Times New Roman"/>
          <w:snapToGrid/>
          <w:sz w:val="24"/>
        </w:rPr>
        <w:t xml:space="preserve"> governorate has </w:t>
      </w:r>
      <w:r w:rsidR="00D37BA9" w:rsidRPr="00CB4337">
        <w:rPr>
          <w:rFonts w:cs="Times New Roman"/>
          <w:snapToGrid/>
          <w:sz w:val="24"/>
        </w:rPr>
        <w:t>10,68</w:t>
      </w:r>
      <w:r w:rsidR="005C1AD1">
        <w:rPr>
          <w:rFonts w:cs="Times New Roman"/>
          <w:snapToGrid/>
          <w:sz w:val="24"/>
        </w:rPr>
        <w:t>1</w:t>
      </w:r>
      <w:r w:rsidR="00D37BA9" w:rsidRPr="00CB4337">
        <w:rPr>
          <w:rFonts w:cs="Times New Roman"/>
          <w:snapToGrid/>
          <w:sz w:val="24"/>
        </w:rPr>
        <w:t xml:space="preserve"> </w:t>
      </w:r>
      <w:r w:rsidR="00D37BA9">
        <w:rPr>
          <w:rFonts w:cs="Times New Roman"/>
          <w:snapToGrid/>
          <w:sz w:val="24"/>
        </w:rPr>
        <w:t>completed buildings.</w:t>
      </w:r>
      <w:r w:rsidR="00E11DD5">
        <w:rPr>
          <w:rFonts w:cs="Times New Roman"/>
          <w:snapToGrid/>
          <w:sz w:val="24"/>
        </w:rPr>
        <w:t xml:space="preserve"> </w:t>
      </w:r>
      <w:r w:rsidR="00F64756">
        <w:rPr>
          <w:rFonts w:cs="Times New Roman"/>
          <w:snapToGrid/>
          <w:sz w:val="24"/>
        </w:rPr>
        <w:t>(See Table</w:t>
      </w:r>
      <w:r w:rsidR="00E11DD5" w:rsidRPr="00674DF3">
        <w:rPr>
          <w:rFonts w:cs="Times New Roman"/>
          <w:snapToGrid/>
          <w:sz w:val="24"/>
        </w:rPr>
        <w:t xml:space="preserve"> 3).</w:t>
      </w:r>
    </w:p>
    <w:p w:rsidR="00E462DD" w:rsidRDefault="00E462DD" w:rsidP="00286727">
      <w:pPr>
        <w:pStyle w:val="BodyText3"/>
        <w:bidi w:val="0"/>
        <w:jc w:val="both"/>
        <w:rPr>
          <w:rFonts w:cs="Times New Roman"/>
          <w:snapToGrid/>
          <w:sz w:val="24"/>
        </w:rPr>
      </w:pPr>
    </w:p>
    <w:p w:rsidR="00814A88" w:rsidRDefault="00E462DD" w:rsidP="00814A88">
      <w:pPr>
        <w:pStyle w:val="BodyText3"/>
        <w:bidi w:val="0"/>
        <w:jc w:val="center"/>
        <w:rPr>
          <w:rFonts w:ascii="Arial" w:hAnsi="Arial" w:cs="Arial"/>
          <w:b/>
          <w:bCs/>
          <w:snapToGrid/>
          <w:sz w:val="22"/>
          <w:szCs w:val="22"/>
        </w:rPr>
      </w:pPr>
      <w:r w:rsidRPr="00D8004B">
        <w:rPr>
          <w:rFonts w:ascii="Arial" w:hAnsi="Arial" w:cs="Arial"/>
          <w:b/>
          <w:bCs/>
          <w:snapToGrid/>
          <w:sz w:val="22"/>
          <w:szCs w:val="22"/>
        </w:rPr>
        <w:t>Number of Completed Buildings in Palestin</w:t>
      </w:r>
      <w:r w:rsidR="006014C8" w:rsidRPr="00D8004B">
        <w:rPr>
          <w:rFonts w:ascii="Arial" w:hAnsi="Arial" w:cs="Arial"/>
          <w:b/>
          <w:bCs/>
          <w:snapToGrid/>
          <w:sz w:val="22"/>
          <w:szCs w:val="22"/>
        </w:rPr>
        <w:t>e</w:t>
      </w:r>
      <w:r w:rsidRPr="00D8004B">
        <w:rPr>
          <w:rFonts w:ascii="Arial" w:hAnsi="Arial" w:cs="Arial"/>
          <w:b/>
          <w:bCs/>
          <w:snapToGrid/>
          <w:sz w:val="22"/>
          <w:szCs w:val="22"/>
        </w:rPr>
        <w:t xml:space="preserve"> by </w:t>
      </w:r>
      <w:r w:rsidR="00CB4337" w:rsidRPr="00D8004B">
        <w:rPr>
          <w:rFonts w:ascii="Arial" w:hAnsi="Arial" w:cs="Arial"/>
          <w:b/>
          <w:bCs/>
          <w:snapToGrid/>
          <w:sz w:val="22"/>
          <w:szCs w:val="22"/>
        </w:rPr>
        <w:t xml:space="preserve">Governorate, </w:t>
      </w:r>
      <w:r w:rsidR="005F047F" w:rsidRPr="00D8004B">
        <w:rPr>
          <w:rFonts w:ascii="Arial" w:hAnsi="Arial" w:cs="Arial"/>
          <w:b/>
          <w:bCs/>
          <w:snapToGrid/>
          <w:sz w:val="22"/>
          <w:szCs w:val="22"/>
        </w:rPr>
        <w:t>2017</w:t>
      </w:r>
      <w:r w:rsidR="00814A88">
        <w:rPr>
          <w:rFonts w:ascii="Arial" w:hAnsi="Arial" w:cs="Arial"/>
          <w:b/>
          <w:bCs/>
          <w:snapToGrid/>
          <w:sz w:val="22"/>
          <w:szCs w:val="22"/>
        </w:rPr>
        <w:t xml:space="preserve"> </w:t>
      </w:r>
      <w:r w:rsidR="00814A88" w:rsidRPr="00D8004B">
        <w:rPr>
          <w:rFonts w:ascii="Arial" w:hAnsi="Arial" w:cs="Arial"/>
          <w:b/>
          <w:bCs/>
          <w:snapToGrid/>
          <w:sz w:val="22"/>
          <w:szCs w:val="22"/>
        </w:rPr>
        <w:t>(in Thousands)</w:t>
      </w:r>
    </w:p>
    <w:tbl>
      <w:tblPr>
        <w:tblStyle w:val="TableGrid"/>
        <w:tblW w:w="0" w:type="auto"/>
        <w:jc w:val="center"/>
        <w:tblLook w:val="04A0"/>
      </w:tblPr>
      <w:tblGrid>
        <w:gridCol w:w="9287"/>
      </w:tblGrid>
      <w:tr w:rsidR="00674DF3" w:rsidTr="00814A88">
        <w:trPr>
          <w:jc w:val="center"/>
        </w:trPr>
        <w:tc>
          <w:tcPr>
            <w:tcW w:w="9287" w:type="dxa"/>
            <w:vAlign w:val="center"/>
          </w:tcPr>
          <w:p w:rsidR="00674DF3" w:rsidRDefault="00674DF3" w:rsidP="00674DF3">
            <w:pPr>
              <w:pStyle w:val="BodyText3"/>
              <w:bidi w:val="0"/>
              <w:jc w:val="center"/>
              <w:rPr>
                <w:rFonts w:ascii="Arial" w:hAnsi="Arial" w:cs="Arial"/>
                <w:b/>
                <w:bCs/>
                <w:snapToGrid/>
                <w:sz w:val="22"/>
                <w:szCs w:val="22"/>
              </w:rPr>
            </w:pPr>
            <w:r w:rsidRPr="00674DF3">
              <w:rPr>
                <w:rFonts w:ascii="Arial" w:hAnsi="Arial" w:cs="Arial"/>
                <w:b/>
                <w:bCs/>
                <w:noProof/>
                <w:snapToGrid/>
                <w:sz w:val="22"/>
                <w:szCs w:val="22"/>
              </w:rPr>
              <w:drawing>
                <wp:inline distT="0" distB="0" distL="0" distR="0">
                  <wp:extent cx="5772150" cy="2844177"/>
                  <wp:effectExtent l="0" t="0" r="0" b="0"/>
                  <wp:docPr id="1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E462DD" w:rsidRDefault="00BF6D31" w:rsidP="00BA28D3">
      <w:pPr>
        <w:pStyle w:val="BodyText3"/>
        <w:bidi w:val="0"/>
        <w:jc w:val="both"/>
        <w:rPr>
          <w:rFonts w:cs="Times New Roman"/>
          <w:snapToGrid/>
          <w:sz w:val="24"/>
        </w:rPr>
      </w:pPr>
      <w:r>
        <w:rPr>
          <w:rFonts w:cs="Times New Roman"/>
          <w:snapToGrid/>
          <w:sz w:val="24"/>
        </w:rPr>
        <w:lastRenderedPageBreak/>
        <w:t xml:space="preserve">In Gaza Strip </w:t>
      </w:r>
      <w:r w:rsidR="00E462DD">
        <w:rPr>
          <w:rFonts w:cs="Times New Roman"/>
          <w:snapToGrid/>
          <w:sz w:val="24"/>
        </w:rPr>
        <w:t>Results show</w:t>
      </w:r>
      <w:r w:rsidR="0048391C">
        <w:rPr>
          <w:rFonts w:cs="Times New Roman"/>
          <w:snapToGrid/>
          <w:sz w:val="24"/>
        </w:rPr>
        <w:t>ed</w:t>
      </w:r>
      <w:r w:rsidR="00E462DD">
        <w:rPr>
          <w:rFonts w:cs="Times New Roman"/>
          <w:snapToGrid/>
          <w:sz w:val="24"/>
        </w:rPr>
        <w:t xml:space="preserve"> that Gaza governorate has the largest number of completed buildings at </w:t>
      </w:r>
      <w:r w:rsidR="00CB4337" w:rsidRPr="00CB4337">
        <w:rPr>
          <w:rFonts w:cs="Times New Roman"/>
          <w:snapToGrid/>
          <w:sz w:val="24"/>
          <w:rtl/>
        </w:rPr>
        <w:t>46</w:t>
      </w:r>
      <w:r w:rsidR="00CB4337" w:rsidRPr="00CB4337">
        <w:rPr>
          <w:rFonts w:cs="Times New Roman" w:hint="cs"/>
          <w:snapToGrid/>
          <w:sz w:val="24"/>
          <w:rtl/>
        </w:rPr>
        <w:t>,</w:t>
      </w:r>
      <w:r w:rsidR="00CB4337" w:rsidRPr="00CB4337">
        <w:rPr>
          <w:rFonts w:cs="Times New Roman"/>
          <w:snapToGrid/>
          <w:sz w:val="24"/>
          <w:rtl/>
        </w:rPr>
        <w:t>7</w:t>
      </w:r>
      <w:r w:rsidR="00BA28D3">
        <w:rPr>
          <w:rFonts w:cs="Times New Roman" w:hint="cs"/>
          <w:snapToGrid/>
          <w:sz w:val="24"/>
          <w:rtl/>
        </w:rPr>
        <w:t>64</w:t>
      </w:r>
      <w:r w:rsidR="00CB4337">
        <w:rPr>
          <w:rFonts w:cs="Times New Roman"/>
          <w:snapToGrid/>
          <w:sz w:val="24"/>
        </w:rPr>
        <w:t xml:space="preserve"> </w:t>
      </w:r>
      <w:r w:rsidR="00E462DD">
        <w:rPr>
          <w:rFonts w:cs="Times New Roman"/>
          <w:snapToGrid/>
          <w:sz w:val="24"/>
        </w:rPr>
        <w:t xml:space="preserve">followed by Khan </w:t>
      </w:r>
      <w:proofErr w:type="spellStart"/>
      <w:r w:rsidR="00E462DD">
        <w:rPr>
          <w:rFonts w:cs="Times New Roman"/>
          <w:snapToGrid/>
          <w:sz w:val="24"/>
        </w:rPr>
        <w:t>Yunis</w:t>
      </w:r>
      <w:proofErr w:type="spellEnd"/>
      <w:r w:rsidR="00E462DD">
        <w:rPr>
          <w:rFonts w:cs="Times New Roman"/>
          <w:snapToGrid/>
          <w:sz w:val="24"/>
        </w:rPr>
        <w:t xml:space="preserve"> governorate at </w:t>
      </w:r>
      <w:r w:rsidR="00CB4337" w:rsidRPr="00CB4337">
        <w:rPr>
          <w:rFonts w:cs="Times New Roman"/>
          <w:snapToGrid/>
          <w:sz w:val="24"/>
          <w:rtl/>
        </w:rPr>
        <w:t>44</w:t>
      </w:r>
      <w:r w:rsidR="00CB4337" w:rsidRPr="00CB4337">
        <w:rPr>
          <w:rFonts w:cs="Times New Roman" w:hint="cs"/>
          <w:snapToGrid/>
          <w:sz w:val="24"/>
          <w:rtl/>
        </w:rPr>
        <w:t>,</w:t>
      </w:r>
      <w:r w:rsidR="00CB4337" w:rsidRPr="00CB4337">
        <w:rPr>
          <w:rFonts w:cs="Times New Roman"/>
          <w:snapToGrid/>
          <w:sz w:val="24"/>
          <w:rtl/>
        </w:rPr>
        <w:t>6</w:t>
      </w:r>
      <w:r w:rsidR="00317E87">
        <w:rPr>
          <w:rFonts w:cs="Times New Roman"/>
          <w:snapToGrid/>
          <w:sz w:val="24"/>
        </w:rPr>
        <w:t>67</w:t>
      </w:r>
      <w:r w:rsidR="00CB4337">
        <w:rPr>
          <w:rFonts w:cs="Times New Roman"/>
          <w:snapToGrid/>
          <w:sz w:val="24"/>
        </w:rPr>
        <w:t xml:space="preserve"> </w:t>
      </w:r>
      <w:r w:rsidR="00E462DD">
        <w:rPr>
          <w:rFonts w:cs="Times New Roman"/>
          <w:snapToGrid/>
          <w:sz w:val="24"/>
        </w:rPr>
        <w:t xml:space="preserve">completed buildings and </w:t>
      </w:r>
      <w:proofErr w:type="spellStart"/>
      <w:r w:rsidR="00E462DD">
        <w:rPr>
          <w:rFonts w:cs="Times New Roman"/>
          <w:snapToGrid/>
          <w:sz w:val="24"/>
        </w:rPr>
        <w:t>Rafah</w:t>
      </w:r>
      <w:proofErr w:type="spellEnd"/>
      <w:r w:rsidR="00E462DD">
        <w:rPr>
          <w:rFonts w:cs="Times New Roman"/>
          <w:snapToGrid/>
          <w:sz w:val="24"/>
        </w:rPr>
        <w:t xml:space="preserve"> is last with </w:t>
      </w:r>
      <w:r w:rsidR="00CB4337" w:rsidRPr="00CB4337">
        <w:rPr>
          <w:rFonts w:cs="Times New Roman"/>
          <w:snapToGrid/>
          <w:sz w:val="24"/>
          <w:rtl/>
        </w:rPr>
        <w:t>27</w:t>
      </w:r>
      <w:r w:rsidR="00CB4337" w:rsidRPr="00CB4337">
        <w:rPr>
          <w:rFonts w:cs="Times New Roman" w:hint="cs"/>
          <w:snapToGrid/>
          <w:sz w:val="24"/>
          <w:rtl/>
        </w:rPr>
        <w:t>,</w:t>
      </w:r>
      <w:r w:rsidR="00317E87">
        <w:rPr>
          <w:rFonts w:cs="Times New Roman"/>
          <w:snapToGrid/>
          <w:sz w:val="24"/>
        </w:rPr>
        <w:t>494</w:t>
      </w:r>
      <w:r w:rsidR="00CB4337">
        <w:rPr>
          <w:rFonts w:cs="Times New Roman"/>
          <w:snapToGrid/>
          <w:sz w:val="24"/>
        </w:rPr>
        <w:t xml:space="preserve"> </w:t>
      </w:r>
      <w:r w:rsidR="00E462DD">
        <w:rPr>
          <w:rFonts w:cs="Times New Roman"/>
          <w:snapToGrid/>
          <w:sz w:val="24"/>
        </w:rPr>
        <w:t>completed buildings.</w:t>
      </w:r>
      <w:r w:rsidR="00E11DD5">
        <w:rPr>
          <w:rFonts w:cs="Times New Roman"/>
          <w:snapToGrid/>
          <w:sz w:val="24"/>
        </w:rPr>
        <w:t xml:space="preserve"> </w:t>
      </w:r>
      <w:r w:rsidR="00F64756">
        <w:rPr>
          <w:rFonts w:cs="Times New Roman"/>
          <w:snapToGrid/>
          <w:sz w:val="24"/>
        </w:rPr>
        <w:t>(See Table</w:t>
      </w:r>
      <w:r w:rsidR="00E11DD5" w:rsidRPr="00803318">
        <w:rPr>
          <w:rFonts w:cs="Times New Roman"/>
          <w:snapToGrid/>
          <w:sz w:val="24"/>
        </w:rPr>
        <w:t xml:space="preserve"> 3).</w:t>
      </w:r>
    </w:p>
    <w:p w:rsidR="00B85913" w:rsidRDefault="00B85913" w:rsidP="00286727">
      <w:pPr>
        <w:pStyle w:val="BodyText3"/>
        <w:bidi w:val="0"/>
        <w:jc w:val="both"/>
        <w:rPr>
          <w:rFonts w:cs="Times New Roman"/>
          <w:snapToGrid/>
          <w:sz w:val="24"/>
        </w:rPr>
      </w:pPr>
    </w:p>
    <w:p w:rsidR="00E462DD" w:rsidRDefault="00C32A9D" w:rsidP="00286727">
      <w:pPr>
        <w:bidi w:val="0"/>
        <w:jc w:val="both"/>
        <w:rPr>
          <w:b/>
          <w:bCs/>
          <w:lang w:eastAsia="en-US"/>
        </w:rPr>
      </w:pPr>
      <w:r>
        <w:rPr>
          <w:b/>
          <w:bCs/>
          <w:lang w:eastAsia="en-US"/>
        </w:rPr>
        <w:t>2</w:t>
      </w:r>
      <w:r w:rsidR="00E462DD">
        <w:rPr>
          <w:b/>
          <w:bCs/>
          <w:lang w:eastAsia="en-US"/>
        </w:rPr>
        <w:t>.</w:t>
      </w:r>
      <w:r w:rsidR="00620D81">
        <w:rPr>
          <w:b/>
          <w:bCs/>
          <w:lang w:eastAsia="en-US"/>
        </w:rPr>
        <w:t>4</w:t>
      </w:r>
      <w:r w:rsidR="00E462DD">
        <w:rPr>
          <w:b/>
          <w:bCs/>
          <w:lang w:eastAsia="en-US"/>
        </w:rPr>
        <w:t xml:space="preserve"> Completed Buildings by Type of Building</w:t>
      </w:r>
    </w:p>
    <w:p w:rsidR="00E462DD" w:rsidRDefault="0095115E" w:rsidP="000B0D56">
      <w:pPr>
        <w:tabs>
          <w:tab w:val="right" w:pos="5245"/>
        </w:tabs>
        <w:bidi w:val="0"/>
        <w:jc w:val="lowKashida"/>
        <w:rPr>
          <w:lang w:eastAsia="en-US"/>
        </w:rPr>
      </w:pPr>
      <w:r w:rsidRPr="0095115E">
        <w:rPr>
          <w:lang w:eastAsia="en-US"/>
        </w:rPr>
        <w:t>64.</w:t>
      </w:r>
      <w:r w:rsidR="000B0D56">
        <w:rPr>
          <w:lang w:eastAsia="en-US"/>
        </w:rPr>
        <w:t>7</w:t>
      </w:r>
      <w:r w:rsidRPr="0095115E">
        <w:rPr>
          <w:lang w:eastAsia="en-US"/>
        </w:rPr>
        <w:t xml:space="preserve">% </w:t>
      </w:r>
      <w:r w:rsidR="00E462DD">
        <w:rPr>
          <w:lang w:eastAsia="en-US"/>
        </w:rPr>
        <w:t>of the completed buildings in Palestin</w:t>
      </w:r>
      <w:r w:rsidR="00ED6C95">
        <w:rPr>
          <w:lang w:eastAsia="en-US"/>
        </w:rPr>
        <w:t>e</w:t>
      </w:r>
      <w:r w:rsidR="00E462DD">
        <w:rPr>
          <w:lang w:eastAsia="en-US"/>
        </w:rPr>
        <w:t xml:space="preserve"> are classified as houses, which represent the t</w:t>
      </w:r>
      <w:r>
        <w:rPr>
          <w:lang w:eastAsia="en-US"/>
        </w:rPr>
        <w:t>raditional Palestinian building</w:t>
      </w:r>
      <w:r w:rsidR="00E462DD">
        <w:rPr>
          <w:lang w:eastAsia="en-US"/>
        </w:rPr>
        <w:t xml:space="preserve">. </w:t>
      </w:r>
      <w:r w:rsidRPr="0095115E">
        <w:rPr>
          <w:lang w:eastAsia="en-US"/>
        </w:rPr>
        <w:t>The percentage of completed</w:t>
      </w:r>
      <w:r w:rsidR="00E462DD">
        <w:rPr>
          <w:lang w:eastAsia="en-US"/>
        </w:rPr>
        <w:t xml:space="preserve"> buildings classified as buildings is </w:t>
      </w:r>
      <w:r w:rsidR="008168A2" w:rsidRPr="00DA6B0C">
        <w:rPr>
          <w:rFonts w:hint="cs"/>
          <w:rtl/>
          <w:lang w:eastAsia="en-US"/>
        </w:rPr>
        <w:t>25.</w:t>
      </w:r>
      <w:r w:rsidR="004A0C02">
        <w:rPr>
          <w:lang w:eastAsia="en-US"/>
        </w:rPr>
        <w:t>1</w:t>
      </w:r>
      <w:r w:rsidR="00E462DD">
        <w:rPr>
          <w:lang w:eastAsia="en-US"/>
        </w:rPr>
        <w:t>%. The number of completed buildings that are classified as establishments is</w:t>
      </w:r>
      <w:r w:rsidRPr="0095115E">
        <w:rPr>
          <w:lang w:eastAsia="en-US"/>
        </w:rPr>
        <w:t xml:space="preserve"> constitute</w:t>
      </w:r>
      <w:r w:rsidR="00E462DD">
        <w:rPr>
          <w:lang w:eastAsia="en-US"/>
        </w:rPr>
        <w:t xml:space="preserve"> 7.</w:t>
      </w:r>
      <w:r w:rsidR="008168A2">
        <w:rPr>
          <w:lang w:eastAsia="en-US"/>
        </w:rPr>
        <w:t>2</w:t>
      </w:r>
      <w:r w:rsidR="00E462DD">
        <w:rPr>
          <w:lang w:eastAsia="en-US"/>
        </w:rPr>
        <w:t>%</w:t>
      </w:r>
      <w:r w:rsidR="00174FA0">
        <w:rPr>
          <w:lang w:eastAsia="en-US"/>
        </w:rPr>
        <w:t xml:space="preserve">, and there are </w:t>
      </w:r>
      <w:r w:rsidR="0037205F">
        <w:rPr>
          <w:lang w:eastAsia="en-US"/>
        </w:rPr>
        <w:t xml:space="preserve">2.2% </w:t>
      </w:r>
      <w:r w:rsidR="00174FA0">
        <w:rPr>
          <w:lang w:eastAsia="en-US"/>
        </w:rPr>
        <w:t xml:space="preserve">classified as villa </w:t>
      </w:r>
      <w:r w:rsidR="00E462DD">
        <w:rPr>
          <w:lang w:eastAsia="en-US"/>
        </w:rPr>
        <w:t>of</w:t>
      </w:r>
      <w:r w:rsidR="00174FA0">
        <w:rPr>
          <w:lang w:eastAsia="en-US"/>
        </w:rPr>
        <w:t xml:space="preserve"> total number of</w:t>
      </w:r>
      <w:r w:rsidR="00E462DD">
        <w:rPr>
          <w:lang w:eastAsia="en-US"/>
        </w:rPr>
        <w:t xml:space="preserve"> completed buildings</w:t>
      </w:r>
      <w:r w:rsidRPr="0095115E">
        <w:rPr>
          <w:lang w:eastAsia="en-US"/>
        </w:rPr>
        <w:t xml:space="preserve"> </w:t>
      </w:r>
      <w:r>
        <w:rPr>
          <w:lang w:eastAsia="en-US"/>
        </w:rPr>
        <w:t>in Palestine</w:t>
      </w:r>
      <w:r w:rsidR="00E462DD">
        <w:rPr>
          <w:lang w:eastAsia="en-US"/>
        </w:rPr>
        <w:t xml:space="preserve">. </w:t>
      </w:r>
      <w:r w:rsidR="00F64756">
        <w:rPr>
          <w:lang w:eastAsia="en-US"/>
        </w:rPr>
        <w:t>(See Table</w:t>
      </w:r>
      <w:r w:rsidR="00E11DD5">
        <w:t xml:space="preserve"> 3).</w:t>
      </w:r>
    </w:p>
    <w:p w:rsidR="00D071A0" w:rsidRDefault="00D071A0" w:rsidP="00286727">
      <w:pPr>
        <w:bidi w:val="0"/>
        <w:jc w:val="center"/>
        <w:rPr>
          <w:lang w:eastAsia="en-US"/>
        </w:rPr>
      </w:pPr>
    </w:p>
    <w:p w:rsidR="009D6A3A" w:rsidRDefault="009D6A3A" w:rsidP="002B14ED">
      <w:pPr>
        <w:pStyle w:val="BodyText3"/>
        <w:bidi w:val="0"/>
        <w:jc w:val="center"/>
        <w:rPr>
          <w:rFonts w:ascii="Arial" w:hAnsi="Arial" w:cs="Arial"/>
          <w:b/>
          <w:bCs/>
          <w:snapToGrid/>
          <w:sz w:val="22"/>
          <w:szCs w:val="22"/>
        </w:rPr>
      </w:pPr>
      <w:r w:rsidRPr="00603B73">
        <w:rPr>
          <w:rFonts w:ascii="Arial" w:hAnsi="Arial" w:cs="Arial"/>
          <w:b/>
          <w:bCs/>
          <w:snapToGrid/>
          <w:sz w:val="22"/>
          <w:szCs w:val="22"/>
        </w:rPr>
        <w:t xml:space="preserve">Percentage Distribution of Completed Buildings </w:t>
      </w:r>
      <w:r w:rsidR="00E462DD" w:rsidRPr="00603B73">
        <w:rPr>
          <w:rFonts w:ascii="Arial" w:hAnsi="Arial" w:cs="Arial"/>
          <w:b/>
          <w:bCs/>
          <w:snapToGrid/>
          <w:sz w:val="22"/>
          <w:szCs w:val="22"/>
        </w:rPr>
        <w:t>in Palestin</w:t>
      </w:r>
      <w:r w:rsidR="00B1132F" w:rsidRPr="00603B73">
        <w:rPr>
          <w:rFonts w:ascii="Arial" w:hAnsi="Arial" w:cs="Arial"/>
          <w:b/>
          <w:bCs/>
          <w:snapToGrid/>
          <w:sz w:val="22"/>
          <w:szCs w:val="22"/>
        </w:rPr>
        <w:t>e</w:t>
      </w:r>
      <w:r w:rsidR="00E462DD" w:rsidRPr="00603B73">
        <w:rPr>
          <w:rFonts w:ascii="Arial" w:hAnsi="Arial" w:cs="Arial"/>
          <w:b/>
          <w:bCs/>
          <w:snapToGrid/>
          <w:sz w:val="22"/>
          <w:szCs w:val="22"/>
        </w:rPr>
        <w:t xml:space="preserve"> </w:t>
      </w:r>
      <w:r w:rsidR="00B1132F" w:rsidRPr="00603B73">
        <w:rPr>
          <w:rFonts w:ascii="Arial" w:hAnsi="Arial" w:cs="Arial"/>
          <w:b/>
          <w:bCs/>
          <w:snapToGrid/>
          <w:sz w:val="22"/>
          <w:szCs w:val="22"/>
        </w:rPr>
        <w:t xml:space="preserve">by </w:t>
      </w:r>
    </w:p>
    <w:p w:rsidR="00B1132F" w:rsidRDefault="00B1132F" w:rsidP="00286727">
      <w:pPr>
        <w:pStyle w:val="BodyText3"/>
        <w:bidi w:val="0"/>
        <w:jc w:val="center"/>
        <w:rPr>
          <w:rFonts w:ascii="Arial" w:hAnsi="Arial" w:cs="Arial"/>
          <w:b/>
          <w:bCs/>
          <w:snapToGrid/>
          <w:sz w:val="22"/>
          <w:szCs w:val="22"/>
        </w:rPr>
      </w:pPr>
      <w:r w:rsidRPr="00603B73">
        <w:rPr>
          <w:rFonts w:ascii="Arial" w:hAnsi="Arial" w:cs="Arial"/>
          <w:b/>
          <w:bCs/>
          <w:snapToGrid/>
          <w:sz w:val="22"/>
          <w:szCs w:val="22"/>
        </w:rPr>
        <w:t>Type of Building, 2017</w:t>
      </w:r>
    </w:p>
    <w:tbl>
      <w:tblPr>
        <w:tblStyle w:val="TableGrid"/>
        <w:tblW w:w="0" w:type="auto"/>
        <w:jc w:val="center"/>
        <w:tblLook w:val="04A0"/>
      </w:tblPr>
      <w:tblGrid>
        <w:gridCol w:w="8902"/>
      </w:tblGrid>
      <w:tr w:rsidR="00803318" w:rsidTr="00803318">
        <w:trPr>
          <w:jc w:val="center"/>
        </w:trPr>
        <w:tc>
          <w:tcPr>
            <w:tcW w:w="8902" w:type="dxa"/>
            <w:vAlign w:val="center"/>
          </w:tcPr>
          <w:p w:rsidR="00803318" w:rsidRDefault="00803318" w:rsidP="00803318">
            <w:pPr>
              <w:pStyle w:val="BodyText3"/>
              <w:bidi w:val="0"/>
              <w:jc w:val="center"/>
              <w:rPr>
                <w:rFonts w:ascii="Arial" w:hAnsi="Arial" w:cs="Arial"/>
                <w:b/>
                <w:bCs/>
                <w:snapToGrid/>
                <w:sz w:val="22"/>
                <w:szCs w:val="22"/>
              </w:rPr>
            </w:pPr>
            <w:r w:rsidRPr="00803318">
              <w:rPr>
                <w:rFonts w:ascii="Arial" w:hAnsi="Arial" w:cs="Arial"/>
                <w:b/>
                <w:bCs/>
                <w:noProof/>
                <w:snapToGrid/>
                <w:sz w:val="22"/>
                <w:szCs w:val="22"/>
              </w:rPr>
              <w:drawing>
                <wp:inline distT="0" distB="0" distL="0" distR="0">
                  <wp:extent cx="5351172" cy="2253803"/>
                  <wp:effectExtent l="0" t="0" r="0" b="0"/>
                  <wp:docPr id="1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803318" w:rsidRPr="00F64756" w:rsidRDefault="00F64756" w:rsidP="00F64756">
      <w:pPr>
        <w:bidi w:val="0"/>
        <w:rPr>
          <w:sz w:val="22"/>
          <w:szCs w:val="22"/>
          <w:lang w:eastAsia="en-US"/>
        </w:rPr>
      </w:pPr>
      <w:r w:rsidRPr="00F64756">
        <w:rPr>
          <w:sz w:val="22"/>
          <w:szCs w:val="22"/>
          <w:lang w:eastAsia="en-US"/>
        </w:rPr>
        <w:t>* Includes, tent, marginal, caravan, barracks and other buildings.</w:t>
      </w:r>
    </w:p>
    <w:p w:rsidR="00F64756" w:rsidRPr="00803318" w:rsidRDefault="00F64756" w:rsidP="00F64756">
      <w:pPr>
        <w:bidi w:val="0"/>
        <w:rPr>
          <w:lang w:eastAsia="en-US"/>
        </w:rPr>
      </w:pPr>
    </w:p>
    <w:p w:rsidR="003F58DE" w:rsidRDefault="00C32A9D" w:rsidP="00286727">
      <w:pPr>
        <w:bidi w:val="0"/>
        <w:jc w:val="both"/>
        <w:rPr>
          <w:b/>
          <w:bCs/>
          <w:lang w:eastAsia="en-US"/>
        </w:rPr>
      </w:pPr>
      <w:bookmarkStart w:id="1" w:name="OLE_LINK3"/>
      <w:r>
        <w:rPr>
          <w:b/>
          <w:bCs/>
          <w:lang w:eastAsia="en-US"/>
        </w:rPr>
        <w:t>2</w:t>
      </w:r>
      <w:r w:rsidR="00E462DD">
        <w:rPr>
          <w:b/>
          <w:bCs/>
          <w:lang w:eastAsia="en-US"/>
        </w:rPr>
        <w:t>.</w:t>
      </w:r>
      <w:r w:rsidR="00620D81">
        <w:rPr>
          <w:b/>
          <w:bCs/>
          <w:lang w:eastAsia="en-US"/>
        </w:rPr>
        <w:t>5</w:t>
      </w:r>
      <w:r w:rsidR="00E462DD">
        <w:rPr>
          <w:b/>
          <w:bCs/>
          <w:lang w:eastAsia="en-US"/>
        </w:rPr>
        <w:t xml:space="preserve"> Completed buildings by </w:t>
      </w:r>
      <w:r w:rsidR="00E462DD">
        <w:rPr>
          <w:b/>
          <w:bCs/>
          <w:lang w:val="en-GB"/>
        </w:rPr>
        <w:t>Type of Ownership</w:t>
      </w:r>
    </w:p>
    <w:p w:rsidR="00797440" w:rsidRDefault="00370C9A" w:rsidP="00ED4217">
      <w:pPr>
        <w:bidi w:val="0"/>
        <w:jc w:val="lowKashida"/>
        <w:rPr>
          <w:lang w:eastAsia="en-US"/>
        </w:rPr>
      </w:pPr>
      <w:r>
        <w:rPr>
          <w:lang w:eastAsia="en-US"/>
        </w:rPr>
        <w:t>M</w:t>
      </w:r>
      <w:r w:rsidR="00E462DD">
        <w:rPr>
          <w:lang w:eastAsia="en-US"/>
        </w:rPr>
        <w:t>ost of the completed buildings in Palestin</w:t>
      </w:r>
      <w:r w:rsidR="008326A3">
        <w:rPr>
          <w:lang w:eastAsia="en-US"/>
        </w:rPr>
        <w:t>e</w:t>
      </w:r>
      <w:r w:rsidR="00E462DD">
        <w:rPr>
          <w:lang w:eastAsia="en-US"/>
        </w:rPr>
        <w:t xml:space="preserve"> (excluding Jerusalem J1) are owned by the private sector</w:t>
      </w:r>
      <w:r w:rsidR="003F58DE">
        <w:rPr>
          <w:lang w:eastAsia="en-US"/>
        </w:rPr>
        <w:t>,</w:t>
      </w:r>
      <w:r w:rsidR="00E462DD">
        <w:rPr>
          <w:lang w:eastAsia="en-US"/>
        </w:rPr>
        <w:t xml:space="preserve"> </w:t>
      </w:r>
      <w:r w:rsidR="003F58DE" w:rsidRPr="003F58DE">
        <w:rPr>
          <w:lang w:eastAsia="en-US"/>
        </w:rPr>
        <w:t>and constituting</w:t>
      </w:r>
      <w:r w:rsidR="003F58DE" w:rsidRPr="00AE505A">
        <w:rPr>
          <w:rtl/>
          <w:lang w:eastAsia="en-US"/>
        </w:rPr>
        <w:t xml:space="preserve"> </w:t>
      </w:r>
      <w:r w:rsidR="00E462DD">
        <w:rPr>
          <w:lang w:eastAsia="en-US"/>
        </w:rPr>
        <w:t>9</w:t>
      </w:r>
      <w:r w:rsidR="008326A3">
        <w:rPr>
          <w:lang w:eastAsia="en-US"/>
        </w:rPr>
        <w:t>8</w:t>
      </w:r>
      <w:r w:rsidR="00E462DD">
        <w:rPr>
          <w:lang w:eastAsia="en-US"/>
        </w:rPr>
        <w:t>.</w:t>
      </w:r>
      <w:r w:rsidR="00F64756">
        <w:rPr>
          <w:lang w:eastAsia="en-US"/>
        </w:rPr>
        <w:t>5</w:t>
      </w:r>
      <w:r w:rsidR="00E462DD">
        <w:rPr>
          <w:lang w:eastAsia="en-US"/>
        </w:rPr>
        <w:t>% of the tota</w:t>
      </w:r>
      <w:r w:rsidR="008326A3">
        <w:rPr>
          <w:lang w:eastAsia="en-US"/>
        </w:rPr>
        <w:t xml:space="preserve">l number of completed buildings, </w:t>
      </w:r>
      <w:r w:rsidR="003F58DE" w:rsidRPr="003F58DE">
        <w:rPr>
          <w:lang w:eastAsia="en-US"/>
        </w:rPr>
        <w:t xml:space="preserve">This percentage is divided </w:t>
      </w:r>
      <w:r w:rsidR="008326A3" w:rsidRPr="008326A3">
        <w:rPr>
          <w:lang w:eastAsia="en-US"/>
        </w:rPr>
        <w:t xml:space="preserve">according to </w:t>
      </w:r>
      <w:r w:rsidR="00F30C5A" w:rsidRPr="00F30C5A">
        <w:rPr>
          <w:lang w:eastAsia="en-US"/>
        </w:rPr>
        <w:t>residence</w:t>
      </w:r>
      <w:r w:rsidR="008326A3" w:rsidRPr="008326A3">
        <w:rPr>
          <w:lang w:eastAsia="en-US"/>
        </w:rPr>
        <w:t xml:space="preserve"> of the</w:t>
      </w:r>
      <w:r w:rsidR="0037205F">
        <w:rPr>
          <w:lang w:eastAsia="en-US"/>
        </w:rPr>
        <w:t xml:space="preserve"> owner and</w:t>
      </w:r>
      <w:r w:rsidR="008326A3" w:rsidRPr="008326A3">
        <w:rPr>
          <w:lang w:eastAsia="en-US"/>
        </w:rPr>
        <w:t xml:space="preserve"> sector to </w:t>
      </w:r>
      <w:r w:rsidR="00F30C5A">
        <w:rPr>
          <w:lang w:eastAsia="en-US"/>
        </w:rPr>
        <w:t>p</w:t>
      </w:r>
      <w:r w:rsidR="00F30C5A" w:rsidRPr="00F30C5A">
        <w:rPr>
          <w:lang w:eastAsia="en-US"/>
        </w:rPr>
        <w:t>rivate</w:t>
      </w:r>
      <w:r w:rsidR="00ED4217">
        <w:rPr>
          <w:lang w:eastAsia="en-US"/>
        </w:rPr>
        <w:t>/</w:t>
      </w:r>
      <w:r w:rsidR="00F30C5A" w:rsidRPr="00F30C5A">
        <w:rPr>
          <w:lang w:eastAsia="en-US"/>
        </w:rPr>
        <w:t xml:space="preserve"> </w:t>
      </w:r>
      <w:r w:rsidR="00F30C5A">
        <w:rPr>
          <w:lang w:eastAsia="en-US"/>
        </w:rPr>
        <w:t>r</w:t>
      </w:r>
      <w:r w:rsidR="00F30C5A" w:rsidRPr="00F30C5A">
        <w:rPr>
          <w:lang w:eastAsia="en-US"/>
        </w:rPr>
        <w:t>esiden</w:t>
      </w:r>
      <w:r w:rsidR="0037205F">
        <w:rPr>
          <w:lang w:eastAsia="en-US"/>
        </w:rPr>
        <w:t>t</w:t>
      </w:r>
      <w:r w:rsidR="00F30C5A" w:rsidRPr="00F30C5A">
        <w:rPr>
          <w:lang w:eastAsia="en-US"/>
        </w:rPr>
        <w:t xml:space="preserve"> </w:t>
      </w:r>
      <w:r w:rsidR="00F30C5A">
        <w:rPr>
          <w:lang w:eastAsia="en-US"/>
        </w:rPr>
        <w:t>o</w:t>
      </w:r>
      <w:r w:rsidR="00F30C5A" w:rsidRPr="00F30C5A">
        <w:rPr>
          <w:lang w:eastAsia="en-US"/>
        </w:rPr>
        <w:t xml:space="preserve">wner </w:t>
      </w:r>
      <w:r w:rsidR="0037205F">
        <w:rPr>
          <w:lang w:eastAsia="en-US"/>
        </w:rPr>
        <w:t>with</w:t>
      </w:r>
      <w:r w:rsidR="008326A3" w:rsidRPr="008326A3">
        <w:rPr>
          <w:lang w:eastAsia="en-US"/>
        </w:rPr>
        <w:t xml:space="preserve"> 94.</w:t>
      </w:r>
      <w:r w:rsidR="00A97B41">
        <w:rPr>
          <w:lang w:eastAsia="en-US"/>
        </w:rPr>
        <w:t>6</w:t>
      </w:r>
      <w:r w:rsidR="00D70228" w:rsidRPr="008326A3">
        <w:rPr>
          <w:lang w:eastAsia="en-US"/>
        </w:rPr>
        <w:t>%,</w:t>
      </w:r>
      <w:r w:rsidR="008326A3" w:rsidRPr="008326A3">
        <w:rPr>
          <w:lang w:eastAsia="en-US"/>
        </w:rPr>
        <w:t xml:space="preserve"> </w:t>
      </w:r>
      <w:r w:rsidR="003F58DE">
        <w:rPr>
          <w:lang w:eastAsia="en-US"/>
        </w:rPr>
        <w:t>i</w:t>
      </w:r>
      <w:r w:rsidR="008326A3" w:rsidRPr="008326A3">
        <w:rPr>
          <w:lang w:eastAsia="en-US"/>
        </w:rPr>
        <w:t xml:space="preserve">n addition to </w:t>
      </w:r>
      <w:r w:rsidR="00F30C5A">
        <w:rPr>
          <w:lang w:eastAsia="en-US"/>
        </w:rPr>
        <w:t>p</w:t>
      </w:r>
      <w:r w:rsidR="00F30C5A" w:rsidRPr="00F30C5A">
        <w:rPr>
          <w:lang w:eastAsia="en-US"/>
        </w:rPr>
        <w:t>rivate</w:t>
      </w:r>
      <w:r w:rsidR="00ED4217">
        <w:rPr>
          <w:lang w:eastAsia="en-US"/>
        </w:rPr>
        <w:t>/</w:t>
      </w:r>
      <w:r w:rsidR="00F30C5A" w:rsidRPr="00F30C5A">
        <w:rPr>
          <w:lang w:eastAsia="en-US"/>
        </w:rPr>
        <w:t xml:space="preserve"> </w:t>
      </w:r>
      <w:r w:rsidR="0037205F" w:rsidRPr="008326A3">
        <w:rPr>
          <w:lang w:eastAsia="en-US"/>
        </w:rPr>
        <w:t>non</w:t>
      </w:r>
      <w:r w:rsidR="0037205F">
        <w:rPr>
          <w:lang w:eastAsia="en-US"/>
        </w:rPr>
        <w:t xml:space="preserve"> re</w:t>
      </w:r>
      <w:r w:rsidR="0037205F" w:rsidRPr="00F30C5A">
        <w:rPr>
          <w:lang w:eastAsia="en-US"/>
        </w:rPr>
        <w:t>sident</w:t>
      </w:r>
      <w:r w:rsidR="00F30C5A" w:rsidRPr="00F30C5A">
        <w:rPr>
          <w:lang w:eastAsia="en-US"/>
        </w:rPr>
        <w:t xml:space="preserve"> </w:t>
      </w:r>
      <w:r w:rsidR="00F30C5A">
        <w:rPr>
          <w:lang w:eastAsia="en-US"/>
        </w:rPr>
        <w:t>o</w:t>
      </w:r>
      <w:r w:rsidR="00F30C5A" w:rsidRPr="00F30C5A">
        <w:rPr>
          <w:lang w:eastAsia="en-US"/>
        </w:rPr>
        <w:t>wner</w:t>
      </w:r>
      <w:r w:rsidR="008326A3" w:rsidRPr="008326A3">
        <w:rPr>
          <w:lang w:eastAsia="en-US"/>
        </w:rPr>
        <w:t xml:space="preserve"> </w:t>
      </w:r>
      <w:r w:rsidR="0087249C">
        <w:rPr>
          <w:lang w:eastAsia="en-US"/>
        </w:rPr>
        <w:t xml:space="preserve">with </w:t>
      </w:r>
      <w:r w:rsidR="008326A3" w:rsidRPr="008326A3">
        <w:rPr>
          <w:lang w:eastAsia="en-US"/>
        </w:rPr>
        <w:t>3.9%</w:t>
      </w:r>
      <w:r w:rsidR="000802F7">
        <w:rPr>
          <w:lang w:eastAsia="en-US"/>
        </w:rPr>
        <w:t>.</w:t>
      </w:r>
      <w:r w:rsidR="000802F7" w:rsidRPr="000802F7">
        <w:rPr>
          <w:lang w:eastAsia="en-US"/>
        </w:rPr>
        <w:t xml:space="preserve"> </w:t>
      </w:r>
      <w:r w:rsidR="002618AE">
        <w:rPr>
          <w:lang w:eastAsia="en-US"/>
        </w:rPr>
        <w:t>T</w:t>
      </w:r>
      <w:r w:rsidR="000802F7">
        <w:rPr>
          <w:lang w:eastAsia="en-US"/>
        </w:rPr>
        <w:t>he completed government</w:t>
      </w:r>
      <w:r w:rsidR="002618AE">
        <w:rPr>
          <w:lang w:eastAsia="en-US"/>
        </w:rPr>
        <w:t>al</w:t>
      </w:r>
      <w:r w:rsidR="000802F7">
        <w:rPr>
          <w:lang w:eastAsia="en-US"/>
        </w:rPr>
        <w:t xml:space="preserve"> buildings</w:t>
      </w:r>
      <w:r w:rsidR="002618AE">
        <w:rPr>
          <w:lang w:eastAsia="en-US"/>
        </w:rPr>
        <w:t xml:space="preserve"> </w:t>
      </w:r>
      <w:r w:rsidR="002618AE" w:rsidRPr="003F58DE">
        <w:rPr>
          <w:lang w:eastAsia="en-US"/>
        </w:rPr>
        <w:t>constitut</w:t>
      </w:r>
      <w:r w:rsidR="002618AE">
        <w:rPr>
          <w:lang w:eastAsia="en-US"/>
        </w:rPr>
        <w:t>e</w:t>
      </w:r>
      <w:r w:rsidR="000802F7">
        <w:rPr>
          <w:lang w:eastAsia="en-US"/>
        </w:rPr>
        <w:t xml:space="preserve"> 0.</w:t>
      </w:r>
      <w:r w:rsidR="006B60A5">
        <w:rPr>
          <w:lang w:eastAsia="en-US"/>
        </w:rPr>
        <w:t>6</w:t>
      </w:r>
      <w:r w:rsidR="000802F7">
        <w:rPr>
          <w:lang w:eastAsia="en-US"/>
        </w:rPr>
        <w:t>%</w:t>
      </w:r>
      <w:r w:rsidR="002618AE">
        <w:rPr>
          <w:lang w:eastAsia="en-US"/>
        </w:rPr>
        <w:t xml:space="preserve"> </w:t>
      </w:r>
      <w:bookmarkEnd w:id="1"/>
      <w:r w:rsidR="002618AE">
        <w:rPr>
          <w:lang w:eastAsia="en-US"/>
        </w:rPr>
        <w:t>of the total number of completed buildings</w:t>
      </w:r>
      <w:r w:rsidR="002618AE" w:rsidRPr="0095115E">
        <w:rPr>
          <w:lang w:eastAsia="en-US"/>
        </w:rPr>
        <w:t xml:space="preserve"> </w:t>
      </w:r>
      <w:r w:rsidR="002618AE">
        <w:rPr>
          <w:lang w:eastAsia="en-US"/>
        </w:rPr>
        <w:t>in Palestine.</w:t>
      </w:r>
      <w:r w:rsidR="008B79B5">
        <w:rPr>
          <w:lang w:eastAsia="en-US"/>
        </w:rPr>
        <w:t xml:space="preserve"> </w:t>
      </w:r>
      <w:r w:rsidR="00F64756">
        <w:rPr>
          <w:lang w:eastAsia="en-US"/>
        </w:rPr>
        <w:t>(See Table</w:t>
      </w:r>
      <w:r w:rsidR="008B79B5">
        <w:t xml:space="preserve"> 6).</w:t>
      </w:r>
    </w:p>
    <w:p w:rsidR="006D06E7" w:rsidRDefault="006D06E7" w:rsidP="00286727">
      <w:pPr>
        <w:bidi w:val="0"/>
        <w:jc w:val="lowKashida"/>
        <w:rPr>
          <w:lang w:eastAsia="en-US"/>
        </w:rPr>
      </w:pPr>
    </w:p>
    <w:p w:rsidR="00803318" w:rsidRDefault="00E462DD" w:rsidP="00286727">
      <w:pPr>
        <w:pStyle w:val="BodyText3"/>
        <w:bidi w:val="0"/>
        <w:jc w:val="center"/>
        <w:rPr>
          <w:rFonts w:ascii="Arial" w:hAnsi="Arial" w:cs="Arial"/>
          <w:b/>
          <w:bCs/>
          <w:snapToGrid/>
          <w:sz w:val="22"/>
          <w:szCs w:val="22"/>
        </w:rPr>
      </w:pPr>
      <w:r w:rsidRPr="00603B73">
        <w:rPr>
          <w:rFonts w:ascii="Arial" w:hAnsi="Arial" w:cs="Arial"/>
          <w:b/>
          <w:bCs/>
          <w:snapToGrid/>
          <w:sz w:val="22"/>
          <w:szCs w:val="22"/>
        </w:rPr>
        <w:t>Percentage Distribution of Completed Buildings</w:t>
      </w:r>
      <w:r w:rsidR="008D26E3">
        <w:rPr>
          <w:rFonts w:ascii="Arial" w:hAnsi="Arial" w:cs="Arial"/>
          <w:b/>
          <w:bCs/>
          <w:snapToGrid/>
          <w:sz w:val="22"/>
          <w:szCs w:val="22"/>
        </w:rPr>
        <w:t>*</w:t>
      </w:r>
      <w:r w:rsidRPr="00603B73">
        <w:rPr>
          <w:rFonts w:ascii="Arial" w:hAnsi="Arial" w:cs="Arial"/>
          <w:b/>
          <w:bCs/>
          <w:snapToGrid/>
          <w:sz w:val="22"/>
          <w:szCs w:val="22"/>
        </w:rPr>
        <w:t xml:space="preserve"> in Palestin</w:t>
      </w:r>
      <w:r w:rsidR="00700A9A" w:rsidRPr="00603B73">
        <w:rPr>
          <w:rFonts w:ascii="Arial" w:hAnsi="Arial" w:cs="Arial"/>
          <w:b/>
          <w:bCs/>
          <w:snapToGrid/>
          <w:sz w:val="22"/>
          <w:szCs w:val="22"/>
        </w:rPr>
        <w:t>e</w:t>
      </w:r>
      <w:r w:rsidR="00AA26E9" w:rsidRPr="00AA26E9">
        <w:rPr>
          <w:rFonts w:ascii="Arial" w:hAnsi="Arial" w:cs="Arial"/>
          <w:b/>
          <w:bCs/>
          <w:snapToGrid/>
          <w:sz w:val="22"/>
          <w:szCs w:val="22"/>
        </w:rPr>
        <w:t xml:space="preserve"> </w:t>
      </w:r>
      <w:r w:rsidR="00D70228" w:rsidRPr="00603B73">
        <w:rPr>
          <w:rFonts w:ascii="Arial" w:hAnsi="Arial" w:cs="Arial"/>
          <w:b/>
          <w:bCs/>
          <w:snapToGrid/>
          <w:sz w:val="22"/>
          <w:szCs w:val="22"/>
        </w:rPr>
        <w:t>by</w:t>
      </w:r>
      <w:r w:rsidR="00D70228">
        <w:rPr>
          <w:rFonts w:ascii="Arial" w:hAnsi="Arial" w:cs="Arial"/>
          <w:b/>
          <w:bCs/>
          <w:snapToGrid/>
          <w:sz w:val="22"/>
          <w:szCs w:val="22"/>
        </w:rPr>
        <w:t xml:space="preserve"> </w:t>
      </w:r>
      <w:r w:rsidR="00D70228" w:rsidRPr="00603B73">
        <w:rPr>
          <w:rFonts w:ascii="Arial" w:hAnsi="Arial" w:cs="Arial"/>
          <w:b/>
          <w:bCs/>
          <w:snapToGrid/>
          <w:sz w:val="22"/>
          <w:szCs w:val="22"/>
        </w:rPr>
        <w:t>Type</w:t>
      </w:r>
      <w:r w:rsidR="00AA26E9" w:rsidRPr="00603B73">
        <w:rPr>
          <w:rFonts w:ascii="Arial" w:hAnsi="Arial" w:cs="Arial"/>
          <w:b/>
          <w:bCs/>
          <w:snapToGrid/>
          <w:sz w:val="22"/>
          <w:szCs w:val="22"/>
        </w:rPr>
        <w:t xml:space="preserve"> </w:t>
      </w:r>
      <w:r w:rsidR="00AA26E9">
        <w:rPr>
          <w:rFonts w:ascii="Arial" w:hAnsi="Arial" w:cs="Arial"/>
          <w:b/>
          <w:bCs/>
          <w:snapToGrid/>
          <w:sz w:val="22"/>
          <w:szCs w:val="22"/>
        </w:rPr>
        <w:t xml:space="preserve">                                 </w:t>
      </w:r>
      <w:r w:rsidR="00AA26E9" w:rsidRPr="00603B73">
        <w:rPr>
          <w:rFonts w:ascii="Arial" w:hAnsi="Arial" w:cs="Arial"/>
          <w:b/>
          <w:bCs/>
          <w:snapToGrid/>
          <w:sz w:val="22"/>
          <w:szCs w:val="22"/>
        </w:rPr>
        <w:t>of Ownership, 2017</w:t>
      </w:r>
    </w:p>
    <w:tbl>
      <w:tblPr>
        <w:tblStyle w:val="TableGrid"/>
        <w:tblW w:w="0" w:type="auto"/>
        <w:jc w:val="center"/>
        <w:tblLook w:val="04A0"/>
      </w:tblPr>
      <w:tblGrid>
        <w:gridCol w:w="8902"/>
      </w:tblGrid>
      <w:tr w:rsidR="00803318" w:rsidTr="00803318">
        <w:trPr>
          <w:jc w:val="center"/>
        </w:trPr>
        <w:tc>
          <w:tcPr>
            <w:tcW w:w="8902" w:type="dxa"/>
            <w:vAlign w:val="center"/>
          </w:tcPr>
          <w:p w:rsidR="00803318" w:rsidRDefault="00803318" w:rsidP="00803318">
            <w:pPr>
              <w:pStyle w:val="BodyText3"/>
              <w:bidi w:val="0"/>
              <w:jc w:val="center"/>
              <w:rPr>
                <w:rFonts w:ascii="Arial" w:hAnsi="Arial" w:cs="Arial"/>
                <w:b/>
                <w:bCs/>
                <w:snapToGrid/>
                <w:sz w:val="22"/>
                <w:szCs w:val="22"/>
              </w:rPr>
            </w:pPr>
            <w:r w:rsidRPr="00803318">
              <w:rPr>
                <w:rFonts w:ascii="Arial" w:hAnsi="Arial" w:cs="Arial"/>
                <w:b/>
                <w:bCs/>
                <w:noProof/>
                <w:snapToGrid/>
                <w:sz w:val="22"/>
                <w:szCs w:val="22"/>
              </w:rPr>
              <w:drawing>
                <wp:inline distT="0" distB="0" distL="0" distR="0">
                  <wp:extent cx="5318975" cy="2163651"/>
                  <wp:effectExtent l="0" t="0" r="0" b="0"/>
                  <wp:docPr id="20"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633928" w:rsidRDefault="00633928" w:rsidP="00706400">
      <w:pPr>
        <w:bidi w:val="0"/>
        <w:ind w:left="142"/>
        <w:rPr>
          <w:sz w:val="18"/>
          <w:szCs w:val="18"/>
          <w:lang w:eastAsia="en-US"/>
        </w:rPr>
      </w:pPr>
      <w:r w:rsidRPr="00ED6E11">
        <w:rPr>
          <w:sz w:val="18"/>
          <w:szCs w:val="18"/>
          <w:lang w:eastAsia="en-US"/>
        </w:rPr>
        <w:t>*Data excluded those parts of Jerusalem which were annexed by Israeli Occupation in1967.</w:t>
      </w:r>
    </w:p>
    <w:p w:rsidR="00E462DD" w:rsidRDefault="00C32A9D" w:rsidP="00633928">
      <w:pPr>
        <w:bidi w:val="0"/>
        <w:rPr>
          <w:b/>
          <w:bCs/>
          <w:lang w:eastAsia="en-US"/>
        </w:rPr>
      </w:pPr>
      <w:r>
        <w:rPr>
          <w:b/>
          <w:bCs/>
          <w:lang w:val="en-GB"/>
        </w:rPr>
        <w:lastRenderedPageBreak/>
        <w:t>2</w:t>
      </w:r>
      <w:r w:rsidR="00797440">
        <w:rPr>
          <w:b/>
          <w:bCs/>
          <w:lang w:val="en-GB"/>
        </w:rPr>
        <w:t>.</w:t>
      </w:r>
      <w:r w:rsidR="00620D81">
        <w:rPr>
          <w:b/>
          <w:bCs/>
          <w:lang w:val="en-GB"/>
        </w:rPr>
        <w:t>6</w:t>
      </w:r>
      <w:r>
        <w:rPr>
          <w:b/>
          <w:bCs/>
          <w:lang w:val="en-GB"/>
        </w:rPr>
        <w:t xml:space="preserve"> </w:t>
      </w:r>
      <w:r w:rsidR="00E462DD">
        <w:rPr>
          <w:b/>
          <w:bCs/>
          <w:lang w:val="en-GB"/>
        </w:rPr>
        <w:t>Completed Buildings by Material of External Walls</w:t>
      </w:r>
    </w:p>
    <w:p w:rsidR="00F87B4E" w:rsidRDefault="00F64756" w:rsidP="00EC2D0E">
      <w:pPr>
        <w:bidi w:val="0"/>
        <w:jc w:val="lowKashida"/>
        <w:rPr>
          <w:lang w:eastAsia="en-US"/>
        </w:rPr>
      </w:pPr>
      <w:r>
        <w:rPr>
          <w:lang w:eastAsia="en-US"/>
        </w:rPr>
        <w:t>Cement</w:t>
      </w:r>
      <w:r w:rsidR="00E462DD">
        <w:rPr>
          <w:lang w:eastAsia="en-US"/>
        </w:rPr>
        <w:t xml:space="preserve"> blocks are mostly used in constructing external walls in most completed buildings (5</w:t>
      </w:r>
      <w:r w:rsidR="00F87B4E">
        <w:rPr>
          <w:lang w:eastAsia="en-US"/>
        </w:rPr>
        <w:t>7</w:t>
      </w:r>
      <w:r w:rsidR="00E462DD">
        <w:rPr>
          <w:lang w:eastAsia="en-US"/>
        </w:rPr>
        <w:t>.</w:t>
      </w:r>
      <w:r w:rsidR="00EC2D0E">
        <w:rPr>
          <w:rFonts w:hint="cs"/>
          <w:rtl/>
          <w:lang w:eastAsia="en-US"/>
        </w:rPr>
        <w:t>2</w:t>
      </w:r>
      <w:r w:rsidR="00E462DD">
        <w:rPr>
          <w:lang w:eastAsia="en-US"/>
        </w:rPr>
        <w:t>%) in Palestin</w:t>
      </w:r>
      <w:r w:rsidR="00F87B4E">
        <w:rPr>
          <w:lang w:eastAsia="en-US"/>
        </w:rPr>
        <w:t>e</w:t>
      </w:r>
      <w:r w:rsidR="00E462DD">
        <w:rPr>
          <w:lang w:eastAsia="en-US"/>
        </w:rPr>
        <w:t xml:space="preserve"> </w:t>
      </w:r>
      <w:r w:rsidR="00E462DD">
        <w:t>(excluding Jerusalem J1)</w:t>
      </w:r>
      <w:r w:rsidR="00E462DD">
        <w:rPr>
          <w:lang w:eastAsia="en-US"/>
        </w:rPr>
        <w:t xml:space="preserve">. Cleaned stone is used in constructing the external walls of </w:t>
      </w:r>
      <w:r w:rsidR="00F87B4E">
        <w:rPr>
          <w:lang w:eastAsia="en-US"/>
        </w:rPr>
        <w:t>24</w:t>
      </w:r>
      <w:r w:rsidR="00E462DD">
        <w:rPr>
          <w:lang w:eastAsia="en-US"/>
        </w:rPr>
        <w:t xml:space="preserve">.1% of the completed buildings, </w:t>
      </w:r>
      <w:r w:rsidR="00F87B4E">
        <w:rPr>
          <w:lang w:eastAsia="en-US"/>
        </w:rPr>
        <w:t>stone and concrete are used in constructing the external walls of 5.9%</w:t>
      </w:r>
      <w:r w:rsidR="00451795">
        <w:rPr>
          <w:lang w:eastAsia="en-US"/>
        </w:rPr>
        <w:t>.</w:t>
      </w:r>
      <w:r w:rsidR="008B79B5">
        <w:rPr>
          <w:lang w:eastAsia="en-US"/>
        </w:rPr>
        <w:t xml:space="preserve"> </w:t>
      </w:r>
      <w:r>
        <w:rPr>
          <w:lang w:eastAsia="en-US"/>
        </w:rPr>
        <w:t>(See Table</w:t>
      </w:r>
      <w:r w:rsidR="008B79B5">
        <w:t xml:space="preserve"> 9).</w:t>
      </w:r>
    </w:p>
    <w:p w:rsidR="00E73BA8" w:rsidRDefault="00E73BA8" w:rsidP="00286727">
      <w:pPr>
        <w:bidi w:val="0"/>
        <w:jc w:val="lowKashida"/>
        <w:rPr>
          <w:lang w:eastAsia="en-US"/>
        </w:rPr>
      </w:pPr>
    </w:p>
    <w:p w:rsidR="002837EB" w:rsidRDefault="00E462DD" w:rsidP="00286727">
      <w:pPr>
        <w:tabs>
          <w:tab w:val="left" w:pos="-1"/>
        </w:tabs>
        <w:bidi w:val="0"/>
        <w:ind w:left="-1"/>
        <w:jc w:val="center"/>
        <w:rPr>
          <w:rFonts w:ascii="Arial" w:hAnsi="Arial" w:cs="Arial"/>
          <w:b/>
          <w:bCs/>
          <w:sz w:val="22"/>
          <w:szCs w:val="22"/>
          <w:lang w:val="en-GB"/>
        </w:rPr>
      </w:pPr>
      <w:r w:rsidRPr="005B56FE">
        <w:rPr>
          <w:rFonts w:ascii="Arial" w:hAnsi="Arial" w:cs="Arial"/>
          <w:b/>
          <w:bCs/>
          <w:sz w:val="22"/>
          <w:szCs w:val="22"/>
          <w:lang w:eastAsia="en-US"/>
        </w:rPr>
        <w:t>Number of Completed Buildings</w:t>
      </w:r>
      <w:r w:rsidR="00B41801">
        <w:rPr>
          <w:rFonts w:ascii="Arial" w:hAnsi="Arial" w:cs="Arial"/>
          <w:b/>
          <w:bCs/>
          <w:sz w:val="22"/>
          <w:szCs w:val="22"/>
          <w:lang w:eastAsia="en-US"/>
        </w:rPr>
        <w:t>*</w:t>
      </w:r>
      <w:r w:rsidRPr="005B56FE">
        <w:rPr>
          <w:rFonts w:ascii="Arial" w:hAnsi="Arial" w:cs="Arial"/>
          <w:b/>
          <w:bCs/>
          <w:sz w:val="22"/>
          <w:szCs w:val="22"/>
          <w:lang w:eastAsia="en-US"/>
        </w:rPr>
        <w:t xml:space="preserve"> in Palestin</w:t>
      </w:r>
      <w:r w:rsidR="002837EB" w:rsidRPr="005B56FE">
        <w:rPr>
          <w:rFonts w:ascii="Arial" w:hAnsi="Arial" w:cs="Arial"/>
          <w:b/>
          <w:bCs/>
          <w:sz w:val="22"/>
          <w:szCs w:val="22"/>
          <w:lang w:eastAsia="en-US"/>
        </w:rPr>
        <w:t>e</w:t>
      </w:r>
      <w:r w:rsidRPr="005B56FE">
        <w:rPr>
          <w:rFonts w:ascii="Arial" w:hAnsi="Arial" w:cs="Arial"/>
          <w:b/>
          <w:bCs/>
          <w:sz w:val="22"/>
          <w:szCs w:val="22"/>
          <w:lang w:eastAsia="en-US"/>
        </w:rPr>
        <w:t xml:space="preserve"> by the</w:t>
      </w:r>
      <w:r w:rsidR="002837EB" w:rsidRPr="005B56FE">
        <w:rPr>
          <w:rFonts w:ascii="Arial" w:hAnsi="Arial" w:cs="Arial"/>
          <w:b/>
          <w:bCs/>
          <w:sz w:val="22"/>
          <w:szCs w:val="22"/>
          <w:lang w:eastAsia="en-US"/>
        </w:rPr>
        <w:t xml:space="preserve"> </w:t>
      </w:r>
      <w:r w:rsidR="002837EB" w:rsidRPr="005B56FE">
        <w:rPr>
          <w:rFonts w:ascii="Arial" w:hAnsi="Arial" w:cs="Arial"/>
          <w:b/>
          <w:bCs/>
          <w:sz w:val="22"/>
          <w:szCs w:val="22"/>
          <w:lang w:val="en-GB"/>
        </w:rPr>
        <w:t>Material of External Walls</w:t>
      </w:r>
      <w:r w:rsidR="002837EB" w:rsidRPr="005B56FE">
        <w:rPr>
          <w:rFonts w:ascii="Arial" w:hAnsi="Arial" w:cs="Arial"/>
          <w:b/>
          <w:bCs/>
          <w:sz w:val="22"/>
          <w:szCs w:val="22"/>
          <w:lang w:eastAsia="en-US"/>
        </w:rPr>
        <w:t>,                                 2017 (in Thousands)</w:t>
      </w:r>
    </w:p>
    <w:tbl>
      <w:tblPr>
        <w:tblStyle w:val="TableGrid"/>
        <w:tblW w:w="0" w:type="auto"/>
        <w:jc w:val="center"/>
        <w:tblLook w:val="04A0"/>
      </w:tblPr>
      <w:tblGrid>
        <w:gridCol w:w="8902"/>
      </w:tblGrid>
      <w:tr w:rsidR="002666E6" w:rsidTr="002666E6">
        <w:trPr>
          <w:jc w:val="center"/>
        </w:trPr>
        <w:tc>
          <w:tcPr>
            <w:tcW w:w="8902" w:type="dxa"/>
            <w:vAlign w:val="center"/>
          </w:tcPr>
          <w:p w:rsidR="002666E6" w:rsidRDefault="002666E6" w:rsidP="00EB2BB0">
            <w:pPr>
              <w:tabs>
                <w:tab w:val="left" w:pos="-1"/>
              </w:tabs>
              <w:bidi w:val="0"/>
              <w:jc w:val="center"/>
              <w:rPr>
                <w:rFonts w:ascii="Arial" w:hAnsi="Arial" w:cs="Arial"/>
                <w:b/>
                <w:bCs/>
                <w:sz w:val="22"/>
                <w:szCs w:val="22"/>
                <w:lang w:val="en-GB"/>
              </w:rPr>
            </w:pPr>
            <w:r w:rsidRPr="002666E6">
              <w:rPr>
                <w:rFonts w:ascii="Arial" w:hAnsi="Arial" w:cs="Arial"/>
                <w:b/>
                <w:bCs/>
                <w:noProof/>
                <w:sz w:val="22"/>
                <w:szCs w:val="22"/>
                <w:lang w:eastAsia="en-US"/>
              </w:rPr>
              <w:drawing>
                <wp:inline distT="0" distB="0" distL="0" distR="0">
                  <wp:extent cx="5260735" cy="2792627"/>
                  <wp:effectExtent l="0" t="0" r="0" b="0"/>
                  <wp:docPr id="2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C51DFF" w:rsidRDefault="00C51DFF" w:rsidP="00EB2BB0">
      <w:pPr>
        <w:bidi w:val="0"/>
        <w:ind w:left="426" w:hanging="284"/>
        <w:rPr>
          <w:sz w:val="18"/>
          <w:szCs w:val="18"/>
          <w:lang w:eastAsia="en-US"/>
        </w:rPr>
      </w:pPr>
      <w:r w:rsidRPr="00ED6E11">
        <w:rPr>
          <w:sz w:val="18"/>
          <w:szCs w:val="18"/>
          <w:lang w:eastAsia="en-US"/>
        </w:rPr>
        <w:t>*Data excluded those parts of Jerusalem which were annexed by Israeli Occupation in1967.</w:t>
      </w:r>
    </w:p>
    <w:p w:rsidR="002666E6" w:rsidRPr="0079556F" w:rsidRDefault="002666E6" w:rsidP="002666E6">
      <w:pPr>
        <w:bidi w:val="0"/>
        <w:ind w:left="426"/>
        <w:rPr>
          <w:lang w:eastAsia="en-US"/>
        </w:rPr>
      </w:pPr>
    </w:p>
    <w:p w:rsidR="004E5BDC" w:rsidRDefault="004E5BDC" w:rsidP="00286727">
      <w:pPr>
        <w:bidi w:val="0"/>
        <w:rPr>
          <w:b/>
          <w:bCs/>
        </w:rPr>
      </w:pPr>
      <w:r>
        <w:rPr>
          <w:b/>
          <w:bCs/>
          <w:lang w:val="en-GB"/>
        </w:rPr>
        <w:t>2.</w:t>
      </w:r>
      <w:r w:rsidR="00620D81">
        <w:rPr>
          <w:b/>
          <w:bCs/>
          <w:lang w:val="en-GB"/>
        </w:rPr>
        <w:t>7</w:t>
      </w:r>
      <w:r>
        <w:rPr>
          <w:rFonts w:hint="cs"/>
          <w:b/>
          <w:bCs/>
          <w:rtl/>
          <w:lang w:val="en-GB"/>
        </w:rPr>
        <w:t xml:space="preserve"> </w:t>
      </w:r>
      <w:r>
        <w:rPr>
          <w:b/>
          <w:bCs/>
          <w:lang w:val="en-GB"/>
        </w:rPr>
        <w:t xml:space="preserve">Completed Buildings by </w:t>
      </w:r>
      <w:r w:rsidR="001718A0" w:rsidRPr="001718A0">
        <w:rPr>
          <w:b/>
          <w:bCs/>
          <w:lang w:val="en-GB"/>
        </w:rPr>
        <w:t xml:space="preserve">Number of </w:t>
      </w:r>
      <w:r w:rsidR="00E52102">
        <w:rPr>
          <w:b/>
          <w:bCs/>
          <w:lang w:val="en-GB"/>
        </w:rPr>
        <w:t>Floors</w:t>
      </w:r>
    </w:p>
    <w:p w:rsidR="00E462DD" w:rsidRDefault="00E462DD" w:rsidP="00D33E67">
      <w:pPr>
        <w:bidi w:val="0"/>
        <w:jc w:val="both"/>
        <w:rPr>
          <w:lang w:eastAsia="en-US"/>
        </w:rPr>
      </w:pPr>
      <w:r>
        <w:rPr>
          <w:lang w:eastAsia="en-US"/>
        </w:rPr>
        <w:t>9</w:t>
      </w:r>
      <w:r w:rsidR="005807B2">
        <w:rPr>
          <w:lang w:eastAsia="en-US"/>
        </w:rPr>
        <w:t>1</w:t>
      </w:r>
      <w:r>
        <w:rPr>
          <w:lang w:eastAsia="en-US"/>
        </w:rPr>
        <w:t>.</w:t>
      </w:r>
      <w:r w:rsidR="001826F4">
        <w:rPr>
          <w:rFonts w:hint="cs"/>
          <w:rtl/>
          <w:lang w:eastAsia="en-US"/>
        </w:rPr>
        <w:t>6</w:t>
      </w:r>
      <w:r>
        <w:rPr>
          <w:lang w:eastAsia="en-US"/>
        </w:rPr>
        <w:t>% of the completed buildings in Palestin</w:t>
      </w:r>
      <w:r w:rsidR="005807B2">
        <w:rPr>
          <w:lang w:eastAsia="en-US"/>
        </w:rPr>
        <w:t>e</w:t>
      </w:r>
      <w:r>
        <w:rPr>
          <w:lang w:eastAsia="en-US"/>
        </w:rPr>
        <w:t xml:space="preserve"> have less than four </w:t>
      </w:r>
      <w:r w:rsidR="00E52102">
        <w:rPr>
          <w:lang w:eastAsia="en-US"/>
        </w:rPr>
        <w:t>floors</w:t>
      </w:r>
      <w:r w:rsidR="002B14ED">
        <w:rPr>
          <w:lang w:eastAsia="en-US"/>
        </w:rPr>
        <w:t xml:space="preserve">. </w:t>
      </w:r>
      <w:r>
        <w:rPr>
          <w:lang w:eastAsia="en-US"/>
        </w:rPr>
        <w:t xml:space="preserve"> </w:t>
      </w:r>
      <w:r w:rsidR="005807B2" w:rsidRPr="007C6C21">
        <w:rPr>
          <w:rtl/>
          <w:lang w:eastAsia="en-US"/>
        </w:rPr>
        <w:t>232</w:t>
      </w:r>
      <w:r w:rsidR="005807B2" w:rsidRPr="007C6C21">
        <w:rPr>
          <w:rFonts w:hint="cs"/>
          <w:rtl/>
          <w:lang w:eastAsia="en-US"/>
        </w:rPr>
        <w:t>,</w:t>
      </w:r>
      <w:r w:rsidR="0083775D">
        <w:rPr>
          <w:rFonts w:hint="cs"/>
          <w:rtl/>
          <w:lang w:eastAsia="en-US"/>
        </w:rPr>
        <w:t>1</w:t>
      </w:r>
      <w:r w:rsidR="00D33E67">
        <w:rPr>
          <w:lang w:eastAsia="en-US"/>
        </w:rPr>
        <w:t>15</w:t>
      </w:r>
      <w:r w:rsidR="009E1688">
        <w:rPr>
          <w:lang w:eastAsia="en-US"/>
        </w:rPr>
        <w:t xml:space="preserve"> buildings </w:t>
      </w:r>
      <w:r>
        <w:rPr>
          <w:lang w:eastAsia="en-US"/>
        </w:rPr>
        <w:t xml:space="preserve">or </w:t>
      </w:r>
      <w:r w:rsidR="00256185">
        <w:rPr>
          <w:lang w:eastAsia="en-US"/>
        </w:rPr>
        <w:t>38.</w:t>
      </w:r>
      <w:r w:rsidR="0083775D">
        <w:rPr>
          <w:rFonts w:hint="cs"/>
          <w:rtl/>
          <w:lang w:eastAsia="en-US"/>
        </w:rPr>
        <w:t>7</w:t>
      </w:r>
      <w:r>
        <w:rPr>
          <w:lang w:eastAsia="en-US"/>
        </w:rPr>
        <w:t xml:space="preserve">% of the total number of completed buildings have </w:t>
      </w:r>
      <w:r w:rsidR="005807B2">
        <w:rPr>
          <w:lang w:eastAsia="en-US"/>
        </w:rPr>
        <w:t>two</w:t>
      </w:r>
      <w:r>
        <w:rPr>
          <w:lang w:eastAsia="en-US"/>
        </w:rPr>
        <w:t xml:space="preserve"> </w:t>
      </w:r>
      <w:r w:rsidR="00E52102">
        <w:rPr>
          <w:lang w:eastAsia="en-US"/>
        </w:rPr>
        <w:t>floors</w:t>
      </w:r>
      <w:r>
        <w:rPr>
          <w:lang w:eastAsia="en-US"/>
        </w:rPr>
        <w:t>.</w:t>
      </w:r>
      <w:r w:rsidR="00883CF9">
        <w:rPr>
          <w:lang w:eastAsia="en-US"/>
        </w:rPr>
        <w:t xml:space="preserve"> </w:t>
      </w:r>
      <w:r w:rsidR="009E1688" w:rsidRPr="007C6C21">
        <w:rPr>
          <w:rtl/>
          <w:lang w:eastAsia="en-US"/>
        </w:rPr>
        <w:t>226</w:t>
      </w:r>
      <w:r w:rsidR="009E1688" w:rsidRPr="007C6C21">
        <w:rPr>
          <w:rFonts w:hint="cs"/>
          <w:rtl/>
          <w:lang w:eastAsia="en-US"/>
        </w:rPr>
        <w:t>,</w:t>
      </w:r>
      <w:r w:rsidR="00D33E67">
        <w:rPr>
          <w:lang w:eastAsia="en-US"/>
        </w:rPr>
        <w:t>854</w:t>
      </w:r>
      <w:r w:rsidR="008B79B5">
        <w:rPr>
          <w:lang w:eastAsia="en-US"/>
        </w:rPr>
        <w:t xml:space="preserve"> </w:t>
      </w:r>
      <w:r w:rsidR="009E1688">
        <w:rPr>
          <w:lang w:eastAsia="en-US"/>
        </w:rPr>
        <w:t>buildings or 37.</w:t>
      </w:r>
      <w:r w:rsidR="00AE5C08">
        <w:rPr>
          <w:lang w:eastAsia="en-US"/>
        </w:rPr>
        <w:t>9</w:t>
      </w:r>
      <w:r w:rsidR="009E1688">
        <w:rPr>
          <w:lang w:eastAsia="en-US"/>
        </w:rPr>
        <w:t>%</w:t>
      </w:r>
      <w:r>
        <w:rPr>
          <w:lang w:eastAsia="en-US"/>
        </w:rPr>
        <w:t xml:space="preserve"> </w:t>
      </w:r>
      <w:r w:rsidR="009E1688">
        <w:rPr>
          <w:lang w:eastAsia="en-US"/>
        </w:rPr>
        <w:t>have</w:t>
      </w:r>
      <w:r>
        <w:rPr>
          <w:lang w:eastAsia="en-US"/>
        </w:rPr>
        <w:t xml:space="preserve"> </w:t>
      </w:r>
      <w:r w:rsidR="005807B2">
        <w:rPr>
          <w:lang w:eastAsia="en-US"/>
        </w:rPr>
        <w:t>one</w:t>
      </w:r>
      <w:r>
        <w:rPr>
          <w:lang w:eastAsia="en-US"/>
        </w:rPr>
        <w:t>-</w:t>
      </w:r>
      <w:r w:rsidR="0037205F">
        <w:rPr>
          <w:lang w:eastAsia="en-US"/>
        </w:rPr>
        <w:t>floor</w:t>
      </w:r>
      <w:r w:rsidR="002B14ED">
        <w:rPr>
          <w:lang w:eastAsia="en-US"/>
        </w:rPr>
        <w:t>.</w:t>
      </w:r>
      <w:r>
        <w:rPr>
          <w:lang w:eastAsia="en-US"/>
        </w:rPr>
        <w:t xml:space="preserve"> </w:t>
      </w:r>
      <w:r w:rsidR="00FA422A">
        <w:rPr>
          <w:rFonts w:hint="cs"/>
          <w:rtl/>
          <w:lang w:eastAsia="en-US"/>
        </w:rPr>
        <w:t>90</w:t>
      </w:r>
      <w:r w:rsidR="005807B2" w:rsidRPr="007C6C21">
        <w:rPr>
          <w:rFonts w:hint="cs"/>
          <w:rtl/>
          <w:lang w:eastAsia="en-US"/>
        </w:rPr>
        <w:t>,</w:t>
      </w:r>
      <w:r w:rsidR="00FA422A">
        <w:rPr>
          <w:lang w:eastAsia="en-US"/>
        </w:rPr>
        <w:t>1</w:t>
      </w:r>
      <w:r w:rsidR="00651ED9">
        <w:rPr>
          <w:lang w:eastAsia="en-US"/>
        </w:rPr>
        <w:t>1</w:t>
      </w:r>
      <w:r w:rsidR="00D33E67">
        <w:rPr>
          <w:lang w:eastAsia="en-US"/>
        </w:rPr>
        <w:t>6</w:t>
      </w:r>
      <w:r>
        <w:rPr>
          <w:lang w:eastAsia="en-US"/>
        </w:rPr>
        <w:t xml:space="preserve"> </w:t>
      </w:r>
      <w:r w:rsidR="009E1688">
        <w:rPr>
          <w:lang w:eastAsia="en-US"/>
        </w:rPr>
        <w:t xml:space="preserve">buildings </w:t>
      </w:r>
      <w:r>
        <w:rPr>
          <w:lang w:eastAsia="en-US"/>
        </w:rPr>
        <w:t xml:space="preserve">or </w:t>
      </w:r>
      <w:r w:rsidR="00FA422A">
        <w:rPr>
          <w:lang w:eastAsia="en-US"/>
        </w:rPr>
        <w:t>15.0</w:t>
      </w:r>
      <w:r>
        <w:rPr>
          <w:lang w:eastAsia="en-US"/>
        </w:rPr>
        <w:t>%</w:t>
      </w:r>
      <w:r w:rsidR="009E1688">
        <w:rPr>
          <w:lang w:eastAsia="en-US"/>
        </w:rPr>
        <w:t xml:space="preserve"> have three </w:t>
      </w:r>
      <w:r w:rsidR="00E52102">
        <w:rPr>
          <w:lang w:eastAsia="en-US"/>
        </w:rPr>
        <w:t>floors</w:t>
      </w:r>
      <w:r>
        <w:rPr>
          <w:lang w:eastAsia="en-US"/>
        </w:rPr>
        <w:t xml:space="preserve"> of the total number of completed buildings. </w:t>
      </w:r>
      <w:r w:rsidR="00F64756">
        <w:rPr>
          <w:lang w:eastAsia="en-US"/>
        </w:rPr>
        <w:t>(See Table</w:t>
      </w:r>
      <w:r w:rsidR="008B79B5">
        <w:t xml:space="preserve"> 13).</w:t>
      </w:r>
    </w:p>
    <w:p w:rsidR="00503B2A" w:rsidRDefault="00503B2A" w:rsidP="00286727">
      <w:pPr>
        <w:bidi w:val="0"/>
        <w:jc w:val="both"/>
        <w:rPr>
          <w:lang w:eastAsia="en-US"/>
        </w:rPr>
      </w:pPr>
    </w:p>
    <w:p w:rsidR="00BE1E6A" w:rsidRDefault="00E462DD" w:rsidP="00286727">
      <w:pPr>
        <w:tabs>
          <w:tab w:val="left" w:pos="-1"/>
        </w:tabs>
        <w:bidi w:val="0"/>
        <w:ind w:left="-1"/>
        <w:jc w:val="center"/>
        <w:rPr>
          <w:rFonts w:ascii="Arial" w:hAnsi="Arial" w:cs="Arial"/>
          <w:b/>
          <w:bCs/>
          <w:sz w:val="22"/>
          <w:szCs w:val="22"/>
          <w:lang w:eastAsia="en-US"/>
        </w:rPr>
      </w:pPr>
      <w:r w:rsidRPr="006E768D">
        <w:rPr>
          <w:rFonts w:ascii="Arial" w:hAnsi="Arial" w:cs="Arial"/>
          <w:b/>
          <w:bCs/>
          <w:sz w:val="22"/>
          <w:szCs w:val="22"/>
          <w:lang w:eastAsia="en-US"/>
        </w:rPr>
        <w:t>Number of Completed Buildings in Palestin</w:t>
      </w:r>
      <w:r w:rsidR="00FA7DD9" w:rsidRPr="006E768D">
        <w:rPr>
          <w:rFonts w:ascii="Arial" w:hAnsi="Arial" w:cs="Arial"/>
          <w:b/>
          <w:bCs/>
          <w:sz w:val="22"/>
          <w:szCs w:val="22"/>
          <w:lang w:eastAsia="en-US"/>
        </w:rPr>
        <w:t>e</w:t>
      </w:r>
      <w:r w:rsidRPr="006E768D">
        <w:rPr>
          <w:rFonts w:ascii="Arial" w:hAnsi="Arial" w:cs="Arial"/>
          <w:b/>
          <w:bCs/>
          <w:sz w:val="22"/>
          <w:szCs w:val="22"/>
          <w:lang w:eastAsia="en-US"/>
        </w:rPr>
        <w:t xml:space="preserve"> by Number of </w:t>
      </w:r>
      <w:r w:rsidR="0037205F">
        <w:rPr>
          <w:rFonts w:ascii="Arial" w:hAnsi="Arial" w:cs="Arial"/>
          <w:b/>
          <w:bCs/>
          <w:sz w:val="22"/>
          <w:szCs w:val="22"/>
          <w:lang w:eastAsia="en-US"/>
        </w:rPr>
        <w:t>F</w:t>
      </w:r>
      <w:r w:rsidR="00E52102">
        <w:rPr>
          <w:rFonts w:ascii="Arial" w:hAnsi="Arial" w:cs="Arial"/>
          <w:b/>
          <w:bCs/>
          <w:sz w:val="22"/>
          <w:szCs w:val="22"/>
          <w:lang w:eastAsia="en-US"/>
        </w:rPr>
        <w:t>loors</w:t>
      </w:r>
      <w:r w:rsidRPr="006E768D">
        <w:rPr>
          <w:rFonts w:ascii="Arial" w:hAnsi="Arial" w:cs="Arial"/>
          <w:b/>
          <w:bCs/>
          <w:sz w:val="22"/>
          <w:szCs w:val="22"/>
          <w:lang w:eastAsia="en-US"/>
        </w:rPr>
        <w:t xml:space="preserve">, </w:t>
      </w:r>
      <w:r w:rsidR="003D002E" w:rsidRPr="006E768D">
        <w:rPr>
          <w:rFonts w:ascii="Arial" w:hAnsi="Arial" w:cs="Arial"/>
          <w:b/>
          <w:bCs/>
          <w:sz w:val="22"/>
          <w:szCs w:val="22"/>
          <w:lang w:eastAsia="en-US"/>
        </w:rPr>
        <w:t xml:space="preserve">2017 </w:t>
      </w:r>
      <w:r w:rsidR="006E768D">
        <w:rPr>
          <w:rFonts w:ascii="Arial" w:hAnsi="Arial" w:cs="Arial"/>
          <w:b/>
          <w:bCs/>
          <w:sz w:val="22"/>
          <w:szCs w:val="22"/>
          <w:lang w:eastAsia="en-US"/>
        </w:rPr>
        <w:t xml:space="preserve">                            </w:t>
      </w:r>
      <w:r w:rsidR="00AD6477">
        <w:rPr>
          <w:rFonts w:ascii="Arial" w:hAnsi="Arial" w:cs="Arial"/>
          <w:b/>
          <w:bCs/>
          <w:sz w:val="22"/>
          <w:szCs w:val="22"/>
          <w:lang w:eastAsia="en-US"/>
        </w:rPr>
        <w:t>(in Thousands)</w:t>
      </w:r>
    </w:p>
    <w:tbl>
      <w:tblPr>
        <w:tblStyle w:val="TableGrid"/>
        <w:tblW w:w="0" w:type="auto"/>
        <w:jc w:val="center"/>
        <w:tblLook w:val="04A0"/>
      </w:tblPr>
      <w:tblGrid>
        <w:gridCol w:w="8988"/>
      </w:tblGrid>
      <w:tr w:rsidR="0079556F" w:rsidTr="0079556F">
        <w:trPr>
          <w:jc w:val="center"/>
        </w:trPr>
        <w:tc>
          <w:tcPr>
            <w:tcW w:w="8902" w:type="dxa"/>
            <w:vAlign w:val="center"/>
          </w:tcPr>
          <w:p w:rsidR="0079556F" w:rsidRDefault="0079556F" w:rsidP="0079556F">
            <w:pPr>
              <w:tabs>
                <w:tab w:val="left" w:pos="-1"/>
              </w:tabs>
              <w:bidi w:val="0"/>
              <w:jc w:val="center"/>
              <w:rPr>
                <w:rFonts w:ascii="Arial" w:hAnsi="Arial" w:cs="Arial"/>
                <w:b/>
                <w:bCs/>
                <w:sz w:val="22"/>
                <w:szCs w:val="22"/>
                <w:lang w:eastAsia="en-US"/>
              </w:rPr>
            </w:pPr>
            <w:r w:rsidRPr="0079556F">
              <w:rPr>
                <w:rFonts w:ascii="Arial" w:hAnsi="Arial" w:cs="Arial"/>
                <w:b/>
                <w:bCs/>
                <w:noProof/>
                <w:sz w:val="22"/>
                <w:szCs w:val="22"/>
                <w:lang w:eastAsia="en-US"/>
              </w:rPr>
              <w:drawing>
                <wp:inline distT="0" distB="0" distL="0" distR="0">
                  <wp:extent cx="5570112" cy="2711003"/>
                  <wp:effectExtent l="0" t="0" r="0" b="0"/>
                  <wp:docPr id="2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79556F" w:rsidRPr="00AD6477" w:rsidRDefault="0079556F" w:rsidP="0079556F">
      <w:pPr>
        <w:tabs>
          <w:tab w:val="left" w:pos="-1"/>
        </w:tabs>
        <w:bidi w:val="0"/>
        <w:ind w:left="-1"/>
        <w:jc w:val="center"/>
        <w:rPr>
          <w:rFonts w:ascii="Arial" w:hAnsi="Arial" w:cs="Arial"/>
          <w:b/>
          <w:bCs/>
          <w:sz w:val="22"/>
          <w:szCs w:val="22"/>
          <w:lang w:eastAsia="en-US"/>
        </w:rPr>
      </w:pPr>
    </w:p>
    <w:p w:rsidR="00E462DD" w:rsidRDefault="00252F4B" w:rsidP="00286727">
      <w:pPr>
        <w:bidi w:val="0"/>
        <w:rPr>
          <w:b/>
          <w:bCs/>
        </w:rPr>
      </w:pPr>
      <w:r>
        <w:rPr>
          <w:b/>
          <w:bCs/>
          <w:lang w:val="en-GB"/>
        </w:rPr>
        <w:lastRenderedPageBreak/>
        <w:t>2</w:t>
      </w:r>
      <w:r w:rsidR="00387DCA">
        <w:rPr>
          <w:b/>
          <w:bCs/>
          <w:lang w:val="en-GB"/>
        </w:rPr>
        <w:t>.</w:t>
      </w:r>
      <w:r w:rsidR="00620D81">
        <w:rPr>
          <w:b/>
          <w:bCs/>
          <w:lang w:val="en-GB"/>
        </w:rPr>
        <w:t>8</w:t>
      </w:r>
      <w:r w:rsidR="00E462DD">
        <w:rPr>
          <w:b/>
          <w:bCs/>
        </w:rPr>
        <w:t xml:space="preserve"> </w:t>
      </w:r>
      <w:r w:rsidR="00E462DD">
        <w:rPr>
          <w:b/>
          <w:bCs/>
          <w:lang w:val="en-GB"/>
        </w:rPr>
        <w:t xml:space="preserve">Completed Buildings by </w:t>
      </w:r>
      <w:r w:rsidR="00E462DD">
        <w:rPr>
          <w:b/>
          <w:bCs/>
          <w:lang w:eastAsia="en-US"/>
        </w:rPr>
        <w:t>Utilization</w:t>
      </w:r>
      <w:r w:rsidR="00E462DD">
        <w:rPr>
          <w:b/>
          <w:bCs/>
          <w:lang w:val="en-GB"/>
        </w:rPr>
        <w:t xml:space="preserve"> of Building</w:t>
      </w:r>
    </w:p>
    <w:p w:rsidR="00E462DD" w:rsidRDefault="00E462DD" w:rsidP="005B46A5">
      <w:pPr>
        <w:bidi w:val="0"/>
        <w:jc w:val="both"/>
        <w:rPr>
          <w:lang w:eastAsia="en-US"/>
        </w:rPr>
      </w:pPr>
      <w:r>
        <w:rPr>
          <w:lang w:eastAsia="en-US"/>
        </w:rPr>
        <w:t>73.</w:t>
      </w:r>
      <w:r w:rsidR="001C3550">
        <w:rPr>
          <w:lang w:eastAsia="en-US"/>
        </w:rPr>
        <w:t>0</w:t>
      </w:r>
      <w:r>
        <w:rPr>
          <w:lang w:eastAsia="en-US"/>
        </w:rPr>
        <w:t xml:space="preserve">% of the completed buildings are </w:t>
      </w:r>
      <w:r w:rsidR="001516C1">
        <w:rPr>
          <w:lang w:eastAsia="en-US"/>
        </w:rPr>
        <w:t>u</w:t>
      </w:r>
      <w:r w:rsidR="001516C1" w:rsidRPr="001516C1">
        <w:rPr>
          <w:lang w:eastAsia="en-US"/>
        </w:rPr>
        <w:t>tiliz</w:t>
      </w:r>
      <w:r>
        <w:rPr>
          <w:lang w:eastAsia="en-US"/>
        </w:rPr>
        <w:t xml:space="preserve">ed only for habitation purposes. The </w:t>
      </w:r>
      <w:r w:rsidR="005B46A5">
        <w:rPr>
          <w:lang w:eastAsia="en-US"/>
        </w:rPr>
        <w:t>p</w:t>
      </w:r>
      <w:r w:rsidR="001516C1" w:rsidRPr="001516C1">
        <w:rPr>
          <w:lang w:eastAsia="en-US"/>
        </w:rPr>
        <w:t>ercent</w:t>
      </w:r>
      <w:r>
        <w:rPr>
          <w:lang w:eastAsia="en-US"/>
        </w:rPr>
        <w:t xml:space="preserve"> of completed buildings used for habitation and work purposes is </w:t>
      </w:r>
      <w:r w:rsidR="001C3550">
        <w:rPr>
          <w:lang w:eastAsia="en-US"/>
        </w:rPr>
        <w:t>9</w:t>
      </w:r>
      <w:r>
        <w:rPr>
          <w:lang w:eastAsia="en-US"/>
        </w:rPr>
        <w:t>.</w:t>
      </w:r>
      <w:r w:rsidR="001C3550">
        <w:rPr>
          <w:lang w:eastAsia="en-US"/>
        </w:rPr>
        <w:t>5</w:t>
      </w:r>
      <w:r>
        <w:rPr>
          <w:lang w:eastAsia="en-US"/>
        </w:rPr>
        <w:t xml:space="preserve">% and </w:t>
      </w:r>
      <w:r w:rsidR="001C3550">
        <w:rPr>
          <w:lang w:eastAsia="en-US"/>
        </w:rPr>
        <w:t>6.</w:t>
      </w:r>
      <w:r w:rsidR="00313E7D">
        <w:rPr>
          <w:lang w:eastAsia="en-US"/>
        </w:rPr>
        <w:t>9</w:t>
      </w:r>
      <w:r>
        <w:rPr>
          <w:lang w:eastAsia="en-US"/>
        </w:rPr>
        <w:t>% of the completed buildings are used for non-habitation purposes (Work only)</w:t>
      </w:r>
      <w:r w:rsidR="0082582F">
        <w:rPr>
          <w:lang w:eastAsia="en-US"/>
        </w:rPr>
        <w:t>,</w:t>
      </w:r>
      <w:r>
        <w:rPr>
          <w:lang w:eastAsia="en-US"/>
        </w:rPr>
        <w:t xml:space="preserve"> </w:t>
      </w:r>
      <w:r w:rsidR="0082582F">
        <w:rPr>
          <w:lang w:eastAsia="en-US"/>
        </w:rPr>
        <w:t xml:space="preserve">while 1.8% of the completed buildings are </w:t>
      </w:r>
      <w:r>
        <w:rPr>
          <w:lang w:eastAsia="en-US"/>
        </w:rPr>
        <w:t xml:space="preserve">vacant. </w:t>
      </w:r>
      <w:r w:rsidR="00F64756">
        <w:rPr>
          <w:lang w:eastAsia="en-US"/>
        </w:rPr>
        <w:t>(See Table</w:t>
      </w:r>
      <w:r w:rsidR="008B79B5">
        <w:t xml:space="preserve"> 4).</w:t>
      </w:r>
      <w:r>
        <w:rPr>
          <w:lang w:eastAsia="en-US"/>
        </w:rPr>
        <w:t xml:space="preserve"> </w:t>
      </w:r>
    </w:p>
    <w:p w:rsidR="00E462DD" w:rsidRPr="00D428FC" w:rsidRDefault="00E462DD" w:rsidP="00286727">
      <w:pPr>
        <w:bidi w:val="0"/>
        <w:jc w:val="center"/>
        <w:rPr>
          <w:sz w:val="20"/>
          <w:szCs w:val="20"/>
          <w:lang w:eastAsia="en-US"/>
        </w:rPr>
      </w:pPr>
    </w:p>
    <w:p w:rsidR="00AB3585" w:rsidRDefault="00E462DD" w:rsidP="00286727">
      <w:pPr>
        <w:tabs>
          <w:tab w:val="left" w:pos="-1"/>
        </w:tabs>
        <w:bidi w:val="0"/>
        <w:ind w:left="-1"/>
        <w:jc w:val="center"/>
        <w:rPr>
          <w:rFonts w:ascii="Arial" w:hAnsi="Arial" w:cs="Arial"/>
          <w:b/>
          <w:bCs/>
          <w:sz w:val="22"/>
          <w:szCs w:val="22"/>
          <w:lang w:eastAsia="en-US"/>
        </w:rPr>
      </w:pPr>
      <w:r w:rsidRPr="004500FC">
        <w:rPr>
          <w:rFonts w:ascii="Arial" w:hAnsi="Arial" w:cs="Arial"/>
          <w:b/>
          <w:bCs/>
          <w:sz w:val="22"/>
          <w:szCs w:val="22"/>
          <w:lang w:eastAsia="en-US"/>
        </w:rPr>
        <w:t>Percentage Distribution of Completed Buildings in Palestin</w:t>
      </w:r>
      <w:r w:rsidR="00AB3585" w:rsidRPr="004500FC">
        <w:rPr>
          <w:rFonts w:ascii="Arial" w:hAnsi="Arial" w:cs="Arial"/>
          <w:b/>
          <w:bCs/>
          <w:sz w:val="22"/>
          <w:szCs w:val="22"/>
          <w:lang w:eastAsia="en-US"/>
        </w:rPr>
        <w:t>e</w:t>
      </w:r>
      <w:r w:rsidRPr="004500FC">
        <w:rPr>
          <w:rFonts w:ascii="Arial" w:hAnsi="Arial" w:cs="Arial"/>
          <w:b/>
          <w:bCs/>
          <w:sz w:val="22"/>
          <w:szCs w:val="22"/>
          <w:lang w:eastAsia="en-US"/>
        </w:rPr>
        <w:t xml:space="preserve"> </w:t>
      </w:r>
      <w:r w:rsidR="00AB3585" w:rsidRPr="004500FC">
        <w:rPr>
          <w:rFonts w:ascii="Arial" w:hAnsi="Arial" w:cs="Arial"/>
          <w:b/>
          <w:bCs/>
          <w:sz w:val="22"/>
          <w:szCs w:val="22"/>
          <w:lang w:eastAsia="en-US"/>
        </w:rPr>
        <w:t xml:space="preserve">by Utilization </w:t>
      </w:r>
      <w:r w:rsidR="004500FC">
        <w:rPr>
          <w:rFonts w:ascii="Arial" w:hAnsi="Arial" w:cs="Arial"/>
          <w:b/>
          <w:bCs/>
          <w:sz w:val="22"/>
          <w:szCs w:val="22"/>
          <w:lang w:eastAsia="en-US"/>
        </w:rPr>
        <w:t xml:space="preserve">                            </w:t>
      </w:r>
      <w:r w:rsidR="00AB3585" w:rsidRPr="004500FC">
        <w:rPr>
          <w:rFonts w:ascii="Arial" w:hAnsi="Arial" w:cs="Arial"/>
          <w:b/>
          <w:bCs/>
          <w:sz w:val="22"/>
          <w:szCs w:val="22"/>
          <w:lang w:eastAsia="en-US"/>
        </w:rPr>
        <w:t>of Building, 2017</w:t>
      </w:r>
      <w:r w:rsidR="00AB3585" w:rsidRPr="004500FC">
        <w:rPr>
          <w:rFonts w:ascii="Arial" w:hAnsi="Arial" w:cs="Arial" w:hint="cs"/>
          <w:b/>
          <w:bCs/>
          <w:sz w:val="22"/>
          <w:szCs w:val="22"/>
          <w:rtl/>
          <w:lang w:eastAsia="en-US"/>
        </w:rPr>
        <w:t xml:space="preserve"> </w:t>
      </w:r>
    </w:p>
    <w:tbl>
      <w:tblPr>
        <w:tblStyle w:val="TableGrid"/>
        <w:tblW w:w="0" w:type="auto"/>
        <w:jc w:val="center"/>
        <w:tblLook w:val="04A0"/>
      </w:tblPr>
      <w:tblGrid>
        <w:gridCol w:w="8902"/>
      </w:tblGrid>
      <w:tr w:rsidR="00D428FC" w:rsidTr="00D428FC">
        <w:trPr>
          <w:jc w:val="center"/>
        </w:trPr>
        <w:tc>
          <w:tcPr>
            <w:tcW w:w="8902" w:type="dxa"/>
            <w:vAlign w:val="center"/>
          </w:tcPr>
          <w:p w:rsidR="00D428FC" w:rsidRDefault="00D428FC" w:rsidP="00D428FC">
            <w:pPr>
              <w:tabs>
                <w:tab w:val="left" w:pos="-1"/>
              </w:tabs>
              <w:bidi w:val="0"/>
              <w:jc w:val="center"/>
              <w:rPr>
                <w:rFonts w:ascii="Arial" w:hAnsi="Arial" w:cs="Arial"/>
                <w:b/>
                <w:bCs/>
                <w:sz w:val="22"/>
                <w:szCs w:val="22"/>
                <w:lang w:eastAsia="en-US"/>
              </w:rPr>
            </w:pPr>
            <w:r w:rsidRPr="00D428FC">
              <w:rPr>
                <w:rFonts w:ascii="Arial" w:hAnsi="Arial" w:cs="Arial"/>
                <w:b/>
                <w:bCs/>
                <w:noProof/>
                <w:sz w:val="22"/>
                <w:szCs w:val="22"/>
                <w:lang w:eastAsia="en-US"/>
              </w:rPr>
              <w:drawing>
                <wp:inline distT="0" distB="0" distL="0" distR="0">
                  <wp:extent cx="5312536" cy="2150772"/>
                  <wp:effectExtent l="0" t="0" r="0" b="0"/>
                  <wp:docPr id="24"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D428FC" w:rsidRPr="00144859" w:rsidRDefault="00D428FC" w:rsidP="00D428FC">
      <w:pPr>
        <w:bidi w:val="0"/>
        <w:jc w:val="both"/>
        <w:rPr>
          <w:sz w:val="18"/>
          <w:szCs w:val="18"/>
          <w:lang w:eastAsia="en-US"/>
        </w:rPr>
      </w:pPr>
    </w:p>
    <w:p w:rsidR="008421FA" w:rsidRPr="00144859" w:rsidRDefault="008421FA" w:rsidP="00286727">
      <w:pPr>
        <w:bidi w:val="0"/>
        <w:jc w:val="lowKashida"/>
        <w:rPr>
          <w:sz w:val="18"/>
          <w:szCs w:val="18"/>
          <w:lang w:eastAsia="en-US"/>
        </w:rPr>
      </w:pPr>
    </w:p>
    <w:p w:rsidR="00E462DD" w:rsidRPr="009E5F3F" w:rsidRDefault="00064228" w:rsidP="009E5F3F">
      <w:pPr>
        <w:bidi w:val="0"/>
        <w:jc w:val="lowKashida"/>
        <w:rPr>
          <w:b/>
          <w:bCs/>
        </w:rPr>
      </w:pPr>
      <w:r>
        <w:rPr>
          <w:b/>
          <w:bCs/>
          <w:lang w:val="en-GB"/>
        </w:rPr>
        <w:t>2</w:t>
      </w:r>
      <w:r w:rsidR="00387DCA">
        <w:rPr>
          <w:b/>
          <w:bCs/>
          <w:lang w:val="en-GB"/>
        </w:rPr>
        <w:t>.</w:t>
      </w:r>
      <w:r w:rsidR="00620D81">
        <w:rPr>
          <w:b/>
          <w:bCs/>
          <w:lang w:val="en-GB"/>
        </w:rPr>
        <w:t>9</w:t>
      </w:r>
      <w:r w:rsidR="00E462DD">
        <w:rPr>
          <w:rFonts w:hint="cs"/>
          <w:b/>
          <w:bCs/>
          <w:rtl/>
          <w:lang w:val="en-GB"/>
        </w:rPr>
        <w:t xml:space="preserve"> </w:t>
      </w:r>
      <w:r w:rsidR="00E462DD">
        <w:rPr>
          <w:b/>
          <w:bCs/>
          <w:lang w:val="en-GB"/>
        </w:rPr>
        <w:t>Completed Buildings by</w:t>
      </w:r>
      <w:r w:rsidR="00475F85" w:rsidRPr="00475F85">
        <w:rPr>
          <w:b/>
          <w:bCs/>
          <w:lang w:val="en-GB"/>
        </w:rPr>
        <w:t xml:space="preserve"> </w:t>
      </w:r>
      <w:r w:rsidR="009E5F3F">
        <w:rPr>
          <w:b/>
          <w:bCs/>
          <w:lang w:eastAsia="en-US"/>
        </w:rPr>
        <w:t>Year of Construction</w:t>
      </w:r>
    </w:p>
    <w:p w:rsidR="000529C0" w:rsidRDefault="00595515" w:rsidP="00F64756">
      <w:pPr>
        <w:bidi w:val="0"/>
        <w:jc w:val="lowKashida"/>
        <w:rPr>
          <w:lang w:eastAsia="en-US"/>
        </w:rPr>
      </w:pPr>
      <w:r>
        <w:rPr>
          <w:lang w:eastAsia="en-US"/>
        </w:rPr>
        <w:t>26.</w:t>
      </w:r>
      <w:r w:rsidR="008626AE">
        <w:rPr>
          <w:lang w:eastAsia="en-US"/>
        </w:rPr>
        <w:t>3</w:t>
      </w:r>
      <w:r w:rsidR="00E462DD">
        <w:rPr>
          <w:lang w:eastAsia="en-US"/>
        </w:rPr>
        <w:t>% of the completed buildings</w:t>
      </w:r>
      <w:r w:rsidR="009C6FED">
        <w:rPr>
          <w:lang w:eastAsia="en-US"/>
        </w:rPr>
        <w:t xml:space="preserve"> </w:t>
      </w:r>
      <w:r w:rsidR="000529C0" w:rsidRPr="00767410">
        <w:rPr>
          <w:lang w:eastAsia="en-US"/>
        </w:rPr>
        <w:t xml:space="preserve">were </w:t>
      </w:r>
      <w:r w:rsidR="000529C0" w:rsidRPr="000529C0">
        <w:rPr>
          <w:lang w:eastAsia="en-US"/>
        </w:rPr>
        <w:t xml:space="preserve">built during the last decade </w:t>
      </w:r>
      <w:r w:rsidR="007A76F0" w:rsidRPr="00767410">
        <w:rPr>
          <w:lang w:eastAsia="en-US"/>
        </w:rPr>
        <w:t>it's</w:t>
      </w:r>
      <w:r w:rsidR="00767410" w:rsidRPr="00767410">
        <w:rPr>
          <w:lang w:eastAsia="en-US"/>
        </w:rPr>
        <w:t xml:space="preserve"> </w:t>
      </w:r>
      <w:r w:rsidR="009E6B7A">
        <w:rPr>
          <w:lang w:eastAsia="en-US"/>
        </w:rPr>
        <w:t>were built between</w:t>
      </w:r>
      <w:r w:rsidR="009E6B7A" w:rsidRPr="00D5242F">
        <w:rPr>
          <w:lang w:eastAsia="en-US"/>
        </w:rPr>
        <w:t xml:space="preserve"> </w:t>
      </w:r>
      <w:r w:rsidR="00767410" w:rsidRPr="00767410">
        <w:rPr>
          <w:lang w:eastAsia="en-US"/>
        </w:rPr>
        <w:t xml:space="preserve">2008 </w:t>
      </w:r>
      <w:r w:rsidR="009E6B7A">
        <w:rPr>
          <w:lang w:eastAsia="en-US"/>
        </w:rPr>
        <w:t>and</w:t>
      </w:r>
      <w:r w:rsidR="00767410" w:rsidRPr="00767410">
        <w:rPr>
          <w:lang w:eastAsia="en-US"/>
        </w:rPr>
        <w:t xml:space="preserve"> 2017</w:t>
      </w:r>
      <w:r w:rsidR="009E6B7A">
        <w:rPr>
          <w:lang w:eastAsia="en-US"/>
        </w:rPr>
        <w:t xml:space="preserve">, </w:t>
      </w:r>
      <w:r w:rsidR="009E6B7A" w:rsidRPr="009E6B7A">
        <w:rPr>
          <w:lang w:eastAsia="en-US"/>
        </w:rPr>
        <w:t>While</w:t>
      </w:r>
      <w:r w:rsidR="009E6B7A">
        <w:rPr>
          <w:lang w:eastAsia="en-US"/>
        </w:rPr>
        <w:t>, 24.</w:t>
      </w:r>
      <w:r w:rsidR="002171FB">
        <w:rPr>
          <w:lang w:eastAsia="en-US"/>
        </w:rPr>
        <w:t>6</w:t>
      </w:r>
      <w:r w:rsidR="009E6B7A">
        <w:rPr>
          <w:lang w:eastAsia="en-US"/>
        </w:rPr>
        <w:t>% of the completed buildings were built between 1998 and 2007,</w:t>
      </w:r>
      <w:r w:rsidR="008C498D">
        <w:rPr>
          <w:lang w:eastAsia="en-US"/>
        </w:rPr>
        <w:t xml:space="preserve"> H</w:t>
      </w:r>
      <w:r w:rsidR="008C498D" w:rsidRPr="008C498D">
        <w:rPr>
          <w:lang w:eastAsia="en-US"/>
        </w:rPr>
        <w:t>owever</w:t>
      </w:r>
      <w:r w:rsidR="008C498D">
        <w:rPr>
          <w:lang w:eastAsia="en-US"/>
        </w:rPr>
        <w:t>,</w:t>
      </w:r>
      <w:r w:rsidR="00860B73">
        <w:rPr>
          <w:lang w:eastAsia="en-US"/>
        </w:rPr>
        <w:t xml:space="preserve"> 18.</w:t>
      </w:r>
      <w:r w:rsidR="008626AE">
        <w:rPr>
          <w:lang w:eastAsia="en-US"/>
        </w:rPr>
        <w:t>2</w:t>
      </w:r>
      <w:r w:rsidR="00860B73">
        <w:rPr>
          <w:lang w:eastAsia="en-US"/>
        </w:rPr>
        <w:t>% of the completed buildings were built between 1988 and 1997.</w:t>
      </w:r>
      <w:r w:rsidR="00705AE7">
        <w:rPr>
          <w:lang w:eastAsia="en-US"/>
        </w:rPr>
        <w:t xml:space="preserve"> </w:t>
      </w:r>
      <w:r w:rsidR="00F64756">
        <w:rPr>
          <w:lang w:eastAsia="en-US"/>
        </w:rPr>
        <w:t>(See       Table</w:t>
      </w:r>
      <w:r w:rsidR="008532A5">
        <w:t xml:space="preserve"> 15).</w:t>
      </w:r>
    </w:p>
    <w:p w:rsidR="00ED6E11" w:rsidRPr="00144859" w:rsidRDefault="00ED6E11" w:rsidP="00286727">
      <w:pPr>
        <w:bidi w:val="0"/>
        <w:jc w:val="lowKashida"/>
        <w:rPr>
          <w:sz w:val="18"/>
          <w:szCs w:val="18"/>
          <w:rtl/>
          <w:lang w:eastAsia="en-US"/>
        </w:rPr>
      </w:pPr>
    </w:p>
    <w:p w:rsidR="009E5F3F" w:rsidRDefault="009C6FED" w:rsidP="009E5F3F">
      <w:pPr>
        <w:tabs>
          <w:tab w:val="left" w:pos="-1"/>
        </w:tabs>
        <w:bidi w:val="0"/>
        <w:ind w:left="-1"/>
        <w:jc w:val="center"/>
        <w:rPr>
          <w:rFonts w:ascii="Arial" w:hAnsi="Arial" w:cs="Arial"/>
          <w:b/>
          <w:bCs/>
          <w:sz w:val="22"/>
          <w:szCs w:val="22"/>
          <w:lang w:eastAsia="en-US"/>
        </w:rPr>
      </w:pPr>
      <w:r w:rsidRPr="00955D4C">
        <w:rPr>
          <w:rFonts w:ascii="Arial" w:hAnsi="Arial" w:cs="Arial"/>
          <w:b/>
          <w:bCs/>
          <w:sz w:val="22"/>
          <w:szCs w:val="22"/>
          <w:lang w:eastAsia="en-US"/>
        </w:rPr>
        <w:t>Percentage Distribution</w:t>
      </w:r>
      <w:r w:rsidRPr="009E5F3F">
        <w:rPr>
          <w:rFonts w:ascii="Arial" w:hAnsi="Arial" w:cs="Arial"/>
          <w:b/>
          <w:bCs/>
          <w:sz w:val="22"/>
          <w:szCs w:val="22"/>
          <w:lang w:eastAsia="en-US"/>
        </w:rPr>
        <w:t xml:space="preserve"> of</w:t>
      </w:r>
      <w:r w:rsidR="00E462DD" w:rsidRPr="009E5F3F">
        <w:rPr>
          <w:rFonts w:ascii="Arial" w:hAnsi="Arial" w:cs="Arial"/>
          <w:b/>
          <w:bCs/>
          <w:sz w:val="22"/>
          <w:szCs w:val="22"/>
          <w:lang w:eastAsia="en-US"/>
        </w:rPr>
        <w:t xml:space="preserve"> Completed Buildings* </w:t>
      </w:r>
      <w:r w:rsidR="00E462DD" w:rsidRPr="00860B73">
        <w:rPr>
          <w:rFonts w:ascii="Arial" w:hAnsi="Arial" w:cs="Arial"/>
          <w:b/>
          <w:bCs/>
          <w:sz w:val="22"/>
          <w:szCs w:val="22"/>
          <w:lang w:eastAsia="en-US"/>
        </w:rPr>
        <w:t>in Palestin</w:t>
      </w:r>
      <w:r w:rsidRPr="00860B73">
        <w:rPr>
          <w:rFonts w:ascii="Arial" w:hAnsi="Arial" w:cs="Arial"/>
          <w:b/>
          <w:bCs/>
          <w:sz w:val="22"/>
          <w:szCs w:val="22"/>
          <w:lang w:eastAsia="en-US"/>
        </w:rPr>
        <w:t>e</w:t>
      </w:r>
      <w:r w:rsidR="00E462DD" w:rsidRPr="00860B73">
        <w:rPr>
          <w:rFonts w:ascii="Arial" w:hAnsi="Arial" w:cs="Arial"/>
          <w:b/>
          <w:bCs/>
          <w:sz w:val="22"/>
          <w:szCs w:val="22"/>
          <w:lang w:eastAsia="en-US"/>
        </w:rPr>
        <w:t xml:space="preserve"> by </w:t>
      </w:r>
      <w:r w:rsidR="009E5F3F" w:rsidRPr="009E5F3F">
        <w:rPr>
          <w:rFonts w:ascii="Arial" w:hAnsi="Arial" w:cs="Arial"/>
          <w:b/>
          <w:bCs/>
          <w:sz w:val="22"/>
          <w:szCs w:val="22"/>
          <w:lang w:eastAsia="en-US"/>
        </w:rPr>
        <w:t>Year</w:t>
      </w:r>
    </w:p>
    <w:p w:rsidR="00E462DD" w:rsidRDefault="009E5F3F" w:rsidP="009E5F3F">
      <w:pPr>
        <w:tabs>
          <w:tab w:val="left" w:pos="-1"/>
        </w:tabs>
        <w:bidi w:val="0"/>
        <w:ind w:left="-1"/>
        <w:jc w:val="center"/>
        <w:rPr>
          <w:rFonts w:ascii="Arial" w:hAnsi="Arial" w:cs="Arial"/>
          <w:b/>
          <w:bCs/>
          <w:sz w:val="22"/>
          <w:szCs w:val="22"/>
          <w:lang w:eastAsia="en-US"/>
        </w:rPr>
      </w:pPr>
      <w:r w:rsidRPr="009E5F3F">
        <w:rPr>
          <w:rFonts w:ascii="Arial" w:hAnsi="Arial" w:cs="Arial"/>
          <w:b/>
          <w:bCs/>
          <w:sz w:val="22"/>
          <w:szCs w:val="22"/>
          <w:lang w:eastAsia="en-US"/>
        </w:rPr>
        <w:t xml:space="preserve"> of Construction</w:t>
      </w:r>
      <w:r>
        <w:rPr>
          <w:rFonts w:ascii="Arial" w:hAnsi="Arial" w:cs="Arial"/>
          <w:b/>
          <w:bCs/>
          <w:sz w:val="22"/>
          <w:szCs w:val="22"/>
          <w:lang w:eastAsia="en-US"/>
        </w:rPr>
        <w:t>, 2017</w:t>
      </w:r>
    </w:p>
    <w:tbl>
      <w:tblPr>
        <w:tblStyle w:val="TableGrid"/>
        <w:tblW w:w="0" w:type="auto"/>
        <w:jc w:val="center"/>
        <w:tblLook w:val="04A0"/>
      </w:tblPr>
      <w:tblGrid>
        <w:gridCol w:w="8902"/>
      </w:tblGrid>
      <w:tr w:rsidR="00D428FC" w:rsidTr="00D428FC">
        <w:trPr>
          <w:jc w:val="center"/>
        </w:trPr>
        <w:tc>
          <w:tcPr>
            <w:tcW w:w="8902" w:type="dxa"/>
            <w:vAlign w:val="center"/>
          </w:tcPr>
          <w:p w:rsidR="00D428FC" w:rsidRDefault="00D428FC" w:rsidP="00D428FC">
            <w:pPr>
              <w:bidi w:val="0"/>
              <w:jc w:val="center"/>
              <w:rPr>
                <w:rFonts w:ascii="Arial" w:hAnsi="Arial" w:cs="Arial"/>
                <w:b/>
                <w:bCs/>
                <w:sz w:val="22"/>
                <w:szCs w:val="22"/>
                <w:lang w:eastAsia="en-US"/>
              </w:rPr>
            </w:pPr>
            <w:r w:rsidRPr="00D428FC">
              <w:rPr>
                <w:rFonts w:ascii="Arial" w:hAnsi="Arial" w:cs="Arial" w:hint="cs"/>
                <w:b/>
                <w:bCs/>
                <w:noProof/>
                <w:sz w:val="22"/>
                <w:szCs w:val="22"/>
                <w:lang w:eastAsia="en-US"/>
              </w:rPr>
              <w:drawing>
                <wp:inline distT="0" distB="0" distL="0" distR="0">
                  <wp:extent cx="5338292" cy="2253803"/>
                  <wp:effectExtent l="0" t="0" r="0" b="0"/>
                  <wp:docPr id="25"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C51DFF" w:rsidRDefault="00994498" w:rsidP="00D17B97">
      <w:pPr>
        <w:bidi w:val="0"/>
        <w:ind w:left="284" w:hanging="142"/>
        <w:rPr>
          <w:sz w:val="18"/>
          <w:szCs w:val="18"/>
          <w:lang w:eastAsia="en-US"/>
        </w:rPr>
      </w:pPr>
      <w:r w:rsidRPr="00C51DFF">
        <w:rPr>
          <w:sz w:val="18"/>
          <w:szCs w:val="18"/>
          <w:lang w:eastAsia="en-US"/>
        </w:rPr>
        <w:t>* Does not include, tent, marginal</w:t>
      </w:r>
      <w:r w:rsidR="00D17B97">
        <w:rPr>
          <w:sz w:val="18"/>
          <w:szCs w:val="18"/>
          <w:lang w:eastAsia="en-US"/>
        </w:rPr>
        <w:t>/</w:t>
      </w:r>
      <w:r w:rsidRPr="00C51DFF">
        <w:rPr>
          <w:sz w:val="18"/>
          <w:szCs w:val="18"/>
          <w:lang w:eastAsia="en-US"/>
        </w:rPr>
        <w:t xml:space="preserve"> caravan</w:t>
      </w:r>
      <w:r w:rsidR="00D17B97">
        <w:rPr>
          <w:sz w:val="18"/>
          <w:szCs w:val="18"/>
          <w:lang w:eastAsia="en-US"/>
        </w:rPr>
        <w:t>/</w:t>
      </w:r>
      <w:r w:rsidRPr="00C51DFF">
        <w:rPr>
          <w:sz w:val="18"/>
          <w:szCs w:val="18"/>
          <w:lang w:eastAsia="en-US"/>
        </w:rPr>
        <w:t xml:space="preserve"> barracks and other buildings</w:t>
      </w:r>
      <w:r w:rsidR="00C51DFF" w:rsidRPr="00C51DFF">
        <w:rPr>
          <w:sz w:val="18"/>
          <w:szCs w:val="18"/>
          <w:lang w:eastAsia="en-US"/>
        </w:rPr>
        <w:t xml:space="preserve">, </w:t>
      </w:r>
      <w:r w:rsidR="00C51DFF">
        <w:rPr>
          <w:sz w:val="18"/>
          <w:szCs w:val="18"/>
          <w:lang w:eastAsia="en-US"/>
        </w:rPr>
        <w:t>and</w:t>
      </w:r>
      <w:r w:rsidR="00C51DFF" w:rsidRPr="00ED6E11">
        <w:rPr>
          <w:sz w:val="18"/>
          <w:szCs w:val="18"/>
          <w:lang w:eastAsia="en-US"/>
        </w:rPr>
        <w:t xml:space="preserve"> excluded those parts of Jerusalem which were annexed by Israeli Occupation in1967.</w:t>
      </w:r>
    </w:p>
    <w:p w:rsidR="0050670C" w:rsidRPr="00E83FD9" w:rsidRDefault="0050670C" w:rsidP="0050670C">
      <w:pPr>
        <w:bidi w:val="0"/>
        <w:ind w:left="284" w:hanging="142"/>
        <w:rPr>
          <w:lang w:eastAsia="en-US"/>
        </w:rPr>
      </w:pPr>
    </w:p>
    <w:p w:rsidR="00E462DD" w:rsidRDefault="00244810" w:rsidP="00AC3027">
      <w:pPr>
        <w:bidi w:val="0"/>
        <w:rPr>
          <w:b/>
          <w:bCs/>
        </w:rPr>
      </w:pPr>
      <w:r>
        <w:rPr>
          <w:b/>
          <w:bCs/>
          <w:lang w:val="en-GB"/>
        </w:rPr>
        <w:t>2</w:t>
      </w:r>
      <w:r w:rsidR="00387DCA">
        <w:rPr>
          <w:b/>
          <w:bCs/>
          <w:lang w:val="en-GB"/>
        </w:rPr>
        <w:t>.</w:t>
      </w:r>
      <w:r>
        <w:rPr>
          <w:b/>
          <w:bCs/>
        </w:rPr>
        <w:t>1</w:t>
      </w:r>
      <w:r w:rsidR="00620D81">
        <w:rPr>
          <w:b/>
          <w:bCs/>
        </w:rPr>
        <w:t>0</w:t>
      </w:r>
      <w:r w:rsidR="00E462DD">
        <w:rPr>
          <w:b/>
          <w:bCs/>
          <w:lang w:val="en-GB"/>
        </w:rPr>
        <w:t xml:space="preserve"> Completed Buildings by N</w:t>
      </w:r>
      <w:r w:rsidR="00BF6D31">
        <w:rPr>
          <w:b/>
          <w:bCs/>
          <w:lang w:val="en-GB"/>
        </w:rPr>
        <w:t>umber</w:t>
      </w:r>
      <w:r w:rsidR="00E462DD">
        <w:rPr>
          <w:b/>
          <w:bCs/>
          <w:lang w:val="en-GB"/>
        </w:rPr>
        <w:t xml:space="preserve"> of Hous</w:t>
      </w:r>
      <w:r w:rsidR="00C45394">
        <w:rPr>
          <w:b/>
          <w:bCs/>
          <w:lang w:val="en-GB"/>
        </w:rPr>
        <w:t>ing Units</w:t>
      </w:r>
      <w:r w:rsidR="00E462DD">
        <w:rPr>
          <w:b/>
          <w:bCs/>
          <w:lang w:val="en-GB"/>
        </w:rPr>
        <w:t xml:space="preserve"> in</w:t>
      </w:r>
      <w:r w:rsidR="004859BA">
        <w:rPr>
          <w:b/>
          <w:bCs/>
          <w:lang w:val="en-GB"/>
        </w:rPr>
        <w:t xml:space="preserve"> the</w:t>
      </w:r>
      <w:r w:rsidR="00E462DD">
        <w:rPr>
          <w:b/>
          <w:bCs/>
          <w:lang w:val="en-GB"/>
        </w:rPr>
        <w:t xml:space="preserve"> Building</w:t>
      </w:r>
    </w:p>
    <w:p w:rsidR="00E462DD" w:rsidRDefault="003D002E" w:rsidP="00D05C08">
      <w:pPr>
        <w:bidi w:val="0"/>
        <w:jc w:val="both"/>
      </w:pPr>
      <w:r>
        <w:rPr>
          <w:lang w:eastAsia="en-US"/>
        </w:rPr>
        <w:t>49.</w:t>
      </w:r>
      <w:r w:rsidR="0057784D">
        <w:rPr>
          <w:lang w:eastAsia="en-US"/>
        </w:rPr>
        <w:t>7</w:t>
      </w:r>
      <w:r w:rsidR="00E462DD">
        <w:rPr>
          <w:lang w:eastAsia="en-US"/>
        </w:rPr>
        <w:t>% of the completed buildings</w:t>
      </w:r>
      <w:r>
        <w:rPr>
          <w:lang w:eastAsia="en-US"/>
        </w:rPr>
        <w:t xml:space="preserve"> </w:t>
      </w:r>
      <w:r w:rsidR="00E462DD">
        <w:rPr>
          <w:lang w:eastAsia="en-US"/>
        </w:rPr>
        <w:t>constitute single hous</w:t>
      </w:r>
      <w:r>
        <w:rPr>
          <w:lang w:eastAsia="en-US"/>
        </w:rPr>
        <w:t>ing unit</w:t>
      </w:r>
      <w:r w:rsidR="00E462DD">
        <w:rPr>
          <w:lang w:eastAsia="en-US"/>
        </w:rPr>
        <w:t>,</w:t>
      </w:r>
      <w:r w:rsidR="00E462DD">
        <w:rPr>
          <w:rFonts w:ascii="Calibri" w:hAnsi="Calibri" w:cs="Simplified Arabic"/>
        </w:rPr>
        <w:t xml:space="preserve"> </w:t>
      </w:r>
      <w:r>
        <w:rPr>
          <w:lang w:eastAsia="en-US"/>
        </w:rPr>
        <w:t>20.</w:t>
      </w:r>
      <w:r w:rsidR="00D05C08">
        <w:rPr>
          <w:lang w:eastAsia="en-US"/>
        </w:rPr>
        <w:t>7</w:t>
      </w:r>
      <w:r w:rsidR="00E462DD">
        <w:rPr>
          <w:lang w:eastAsia="en-US"/>
        </w:rPr>
        <w:t xml:space="preserve">% are two </w:t>
      </w:r>
      <w:r>
        <w:rPr>
          <w:lang w:eastAsia="en-US"/>
        </w:rPr>
        <w:t>housing unit</w:t>
      </w:r>
      <w:r w:rsidR="00E462DD">
        <w:rPr>
          <w:lang w:eastAsia="en-US"/>
        </w:rPr>
        <w:t xml:space="preserve">, </w:t>
      </w:r>
      <w:r>
        <w:rPr>
          <w:lang w:eastAsia="en-US"/>
        </w:rPr>
        <w:t>10.0% have three housing unit, 7</w:t>
      </w:r>
      <w:r w:rsidR="00E462DD">
        <w:rPr>
          <w:lang w:eastAsia="en-US"/>
        </w:rPr>
        <w:t>.</w:t>
      </w:r>
      <w:r>
        <w:rPr>
          <w:lang w:eastAsia="en-US"/>
        </w:rPr>
        <w:t>2</w:t>
      </w:r>
      <w:r w:rsidR="00E462DD">
        <w:rPr>
          <w:lang w:eastAsia="en-US"/>
        </w:rPr>
        <w:t>% have</w:t>
      </w:r>
      <w:r>
        <w:rPr>
          <w:lang w:eastAsia="en-US"/>
        </w:rPr>
        <w:t xml:space="preserve"> no</w:t>
      </w:r>
      <w:r w:rsidR="00E462DD">
        <w:rPr>
          <w:lang w:eastAsia="en-US"/>
        </w:rPr>
        <w:t xml:space="preserve"> </w:t>
      </w:r>
      <w:r>
        <w:rPr>
          <w:lang w:eastAsia="en-US"/>
        </w:rPr>
        <w:t>housing unit</w:t>
      </w:r>
      <w:r w:rsidR="00E462DD">
        <w:rPr>
          <w:lang w:eastAsia="en-US"/>
        </w:rPr>
        <w:t xml:space="preserve">, and </w:t>
      </w:r>
      <w:r>
        <w:rPr>
          <w:lang w:eastAsia="en-US"/>
        </w:rPr>
        <w:t>t</w:t>
      </w:r>
      <w:r w:rsidRPr="003D002E">
        <w:rPr>
          <w:lang w:eastAsia="en-US"/>
        </w:rPr>
        <w:t xml:space="preserve">he remaining percentage is </w:t>
      </w:r>
      <w:r w:rsidR="00B41801">
        <w:rPr>
          <w:lang w:eastAsia="en-US"/>
        </w:rPr>
        <w:t>referring</w:t>
      </w:r>
      <w:r w:rsidRPr="003D002E">
        <w:rPr>
          <w:lang w:eastAsia="en-US"/>
        </w:rPr>
        <w:t xml:space="preserve"> to completed buildings </w:t>
      </w:r>
      <w:r>
        <w:rPr>
          <w:lang w:eastAsia="en-US"/>
        </w:rPr>
        <w:t>that have</w:t>
      </w:r>
      <w:r w:rsidRPr="003D002E">
        <w:rPr>
          <w:lang w:eastAsia="en-US"/>
        </w:rPr>
        <w:t xml:space="preserve"> four</w:t>
      </w:r>
      <w:r>
        <w:rPr>
          <w:lang w:eastAsia="en-US"/>
        </w:rPr>
        <w:t xml:space="preserve"> housing unit</w:t>
      </w:r>
      <w:r w:rsidRPr="003D002E">
        <w:rPr>
          <w:lang w:eastAsia="en-US"/>
        </w:rPr>
        <w:t xml:space="preserve"> or more </w:t>
      </w:r>
      <w:r w:rsidRPr="00D5242F">
        <w:rPr>
          <w:lang w:eastAsia="en-US"/>
        </w:rPr>
        <w:t>constituted</w:t>
      </w:r>
      <w:r w:rsidRPr="003D002E">
        <w:rPr>
          <w:lang w:eastAsia="en-US"/>
        </w:rPr>
        <w:t xml:space="preserve"> 12.</w:t>
      </w:r>
      <w:r w:rsidR="00D05C08">
        <w:rPr>
          <w:lang w:eastAsia="en-US"/>
        </w:rPr>
        <w:t>4</w:t>
      </w:r>
      <w:r w:rsidRPr="003D002E">
        <w:rPr>
          <w:lang w:eastAsia="en-US"/>
        </w:rPr>
        <w:t>% of the total buildings completed.</w:t>
      </w:r>
      <w:r w:rsidR="005B7C14">
        <w:t xml:space="preserve"> </w:t>
      </w:r>
      <w:r w:rsidR="00F64756">
        <w:rPr>
          <w:lang w:eastAsia="en-US"/>
        </w:rPr>
        <w:t>(See Table</w:t>
      </w:r>
      <w:r w:rsidR="005B7C14">
        <w:t xml:space="preserve"> 20).</w:t>
      </w:r>
    </w:p>
    <w:p w:rsidR="00E462DD" w:rsidRDefault="00E462DD" w:rsidP="00286727">
      <w:pPr>
        <w:bidi w:val="0"/>
        <w:jc w:val="center"/>
        <w:rPr>
          <w:rFonts w:ascii="Arial" w:hAnsi="Arial" w:cs="Arial"/>
          <w:b/>
          <w:bCs/>
          <w:sz w:val="22"/>
          <w:szCs w:val="22"/>
          <w:lang w:eastAsia="en-US"/>
        </w:rPr>
      </w:pPr>
      <w:r w:rsidRPr="00D74CEA">
        <w:rPr>
          <w:rFonts w:ascii="Arial" w:hAnsi="Arial" w:cs="Arial"/>
          <w:b/>
          <w:bCs/>
          <w:sz w:val="22"/>
          <w:szCs w:val="22"/>
          <w:lang w:eastAsia="en-US"/>
        </w:rPr>
        <w:lastRenderedPageBreak/>
        <w:t>Number of Completed Buildings in Palestin</w:t>
      </w:r>
      <w:r w:rsidR="003D002E" w:rsidRPr="00D74CEA">
        <w:rPr>
          <w:rFonts w:ascii="Arial" w:hAnsi="Arial" w:cs="Arial"/>
          <w:b/>
          <w:bCs/>
          <w:sz w:val="22"/>
          <w:szCs w:val="22"/>
          <w:lang w:eastAsia="en-US"/>
        </w:rPr>
        <w:t>e</w:t>
      </w:r>
      <w:r w:rsidRPr="00D74CEA">
        <w:rPr>
          <w:rFonts w:ascii="Arial" w:hAnsi="Arial" w:cs="Arial"/>
          <w:b/>
          <w:bCs/>
          <w:sz w:val="22"/>
          <w:szCs w:val="22"/>
          <w:lang w:eastAsia="en-US"/>
        </w:rPr>
        <w:t xml:space="preserve"> by </w:t>
      </w:r>
      <w:r w:rsidR="004530BA" w:rsidRPr="004530BA">
        <w:rPr>
          <w:rFonts w:ascii="Arial" w:hAnsi="Arial" w:cs="Arial"/>
          <w:b/>
          <w:bCs/>
          <w:sz w:val="22"/>
          <w:szCs w:val="22"/>
          <w:lang w:eastAsia="en-US"/>
        </w:rPr>
        <w:t>Number</w:t>
      </w:r>
      <w:r w:rsidRPr="00D74CEA">
        <w:rPr>
          <w:rFonts w:ascii="Arial" w:hAnsi="Arial" w:cs="Arial"/>
          <w:b/>
          <w:bCs/>
          <w:sz w:val="22"/>
          <w:szCs w:val="22"/>
          <w:lang w:eastAsia="en-US"/>
        </w:rPr>
        <w:t xml:space="preserve"> of </w:t>
      </w:r>
      <w:r w:rsidR="003D002E" w:rsidRPr="00D74CEA">
        <w:rPr>
          <w:rFonts w:ascii="Arial" w:hAnsi="Arial" w:cs="Arial"/>
          <w:b/>
          <w:bCs/>
          <w:sz w:val="22"/>
          <w:szCs w:val="22"/>
          <w:lang w:eastAsia="en-US"/>
        </w:rPr>
        <w:t>Housing Units in</w:t>
      </w:r>
      <w:r w:rsidR="00D74CEA">
        <w:rPr>
          <w:rFonts w:ascii="Arial" w:hAnsi="Arial" w:cs="Arial"/>
          <w:b/>
          <w:bCs/>
          <w:sz w:val="22"/>
          <w:szCs w:val="22"/>
          <w:lang w:eastAsia="en-US"/>
        </w:rPr>
        <w:t xml:space="preserve">                   </w:t>
      </w:r>
      <w:r w:rsidR="003D002E" w:rsidRPr="00D74CEA">
        <w:rPr>
          <w:rFonts w:ascii="Arial" w:hAnsi="Arial" w:cs="Arial"/>
          <w:b/>
          <w:bCs/>
          <w:sz w:val="22"/>
          <w:szCs w:val="22"/>
          <w:lang w:eastAsia="en-US"/>
        </w:rPr>
        <w:t xml:space="preserve"> </w:t>
      </w:r>
      <w:r w:rsidR="00D74CEA" w:rsidRPr="00D74CEA">
        <w:rPr>
          <w:rFonts w:ascii="Arial" w:hAnsi="Arial" w:cs="Arial"/>
          <w:b/>
          <w:bCs/>
          <w:sz w:val="22"/>
          <w:szCs w:val="22"/>
          <w:lang w:eastAsia="en-US"/>
        </w:rPr>
        <w:t xml:space="preserve">the </w:t>
      </w:r>
      <w:r w:rsidR="003D002E" w:rsidRPr="00D74CEA">
        <w:rPr>
          <w:rFonts w:ascii="Arial" w:hAnsi="Arial" w:cs="Arial"/>
          <w:b/>
          <w:bCs/>
          <w:sz w:val="22"/>
          <w:szCs w:val="22"/>
          <w:lang w:eastAsia="en-US"/>
        </w:rPr>
        <w:t>Building</w:t>
      </w:r>
      <w:r w:rsidRPr="00D74CEA">
        <w:rPr>
          <w:rFonts w:ascii="Arial" w:hAnsi="Arial" w:cs="Arial"/>
          <w:b/>
          <w:bCs/>
          <w:sz w:val="22"/>
          <w:szCs w:val="22"/>
          <w:lang w:eastAsia="en-US"/>
        </w:rPr>
        <w:t>, 20</w:t>
      </w:r>
      <w:r w:rsidR="003D002E" w:rsidRPr="00D74CEA">
        <w:rPr>
          <w:rFonts w:ascii="Arial" w:hAnsi="Arial" w:cs="Arial"/>
          <w:b/>
          <w:bCs/>
          <w:sz w:val="22"/>
          <w:szCs w:val="22"/>
          <w:lang w:eastAsia="en-US"/>
        </w:rPr>
        <w:t>1</w:t>
      </w:r>
      <w:r w:rsidRPr="00D74CEA">
        <w:rPr>
          <w:rFonts w:ascii="Arial" w:hAnsi="Arial" w:cs="Arial"/>
          <w:b/>
          <w:bCs/>
          <w:sz w:val="22"/>
          <w:szCs w:val="22"/>
          <w:lang w:eastAsia="en-US"/>
        </w:rPr>
        <w:t xml:space="preserve">7 (in Thousands) </w:t>
      </w:r>
    </w:p>
    <w:tbl>
      <w:tblPr>
        <w:tblStyle w:val="TableGrid"/>
        <w:tblW w:w="0" w:type="auto"/>
        <w:jc w:val="center"/>
        <w:tblLook w:val="04A0"/>
      </w:tblPr>
      <w:tblGrid>
        <w:gridCol w:w="8902"/>
      </w:tblGrid>
      <w:tr w:rsidR="00B41801" w:rsidTr="00B41801">
        <w:trPr>
          <w:jc w:val="center"/>
        </w:trPr>
        <w:tc>
          <w:tcPr>
            <w:tcW w:w="8902" w:type="dxa"/>
            <w:vAlign w:val="center"/>
          </w:tcPr>
          <w:p w:rsidR="00B41801" w:rsidRDefault="00B41801" w:rsidP="00B41801">
            <w:pPr>
              <w:bidi w:val="0"/>
              <w:jc w:val="center"/>
              <w:rPr>
                <w:rFonts w:ascii="Arial" w:hAnsi="Arial" w:cs="Arial"/>
                <w:b/>
                <w:bCs/>
                <w:sz w:val="22"/>
                <w:szCs w:val="22"/>
                <w:lang w:eastAsia="en-US"/>
              </w:rPr>
            </w:pPr>
            <w:r w:rsidRPr="00B41801">
              <w:rPr>
                <w:rFonts w:ascii="Arial" w:hAnsi="Arial" w:cs="Arial"/>
                <w:b/>
                <w:bCs/>
                <w:noProof/>
                <w:sz w:val="22"/>
                <w:szCs w:val="22"/>
                <w:lang w:eastAsia="en-US"/>
              </w:rPr>
              <w:drawing>
                <wp:inline distT="0" distB="0" distL="0" distR="0">
                  <wp:extent cx="5325414" cy="2472743"/>
                  <wp:effectExtent l="0" t="0" r="0" b="0"/>
                  <wp:docPr id="27"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rsidR="00B41801" w:rsidRDefault="00B41801" w:rsidP="00B41801">
      <w:pPr>
        <w:bidi w:val="0"/>
        <w:jc w:val="center"/>
        <w:rPr>
          <w:rFonts w:ascii="Arial" w:hAnsi="Arial" w:cs="Arial"/>
          <w:b/>
          <w:bCs/>
          <w:sz w:val="22"/>
          <w:szCs w:val="22"/>
          <w:lang w:eastAsia="en-US"/>
        </w:rPr>
      </w:pPr>
    </w:p>
    <w:p w:rsidR="00E825A2" w:rsidRPr="003D63F6" w:rsidRDefault="00B97410" w:rsidP="00286727">
      <w:pPr>
        <w:bidi w:val="0"/>
        <w:rPr>
          <w:b/>
          <w:bCs/>
        </w:rPr>
      </w:pPr>
      <w:r>
        <w:rPr>
          <w:b/>
          <w:bCs/>
        </w:rPr>
        <w:t>2</w:t>
      </w:r>
      <w:r w:rsidR="002F0235">
        <w:rPr>
          <w:b/>
          <w:bCs/>
        </w:rPr>
        <w:t>.</w:t>
      </w:r>
      <w:r>
        <w:rPr>
          <w:b/>
          <w:bCs/>
        </w:rPr>
        <w:t>1</w:t>
      </w:r>
      <w:r w:rsidR="00620D81">
        <w:rPr>
          <w:b/>
          <w:bCs/>
        </w:rPr>
        <w:t>1</w:t>
      </w:r>
      <w:r w:rsidR="004C11F7" w:rsidRPr="003D63F6">
        <w:rPr>
          <w:b/>
          <w:bCs/>
        </w:rPr>
        <w:t xml:space="preserve"> Housing Units by</w:t>
      </w:r>
      <w:r w:rsidR="00D170A4" w:rsidRPr="003D63F6">
        <w:rPr>
          <w:b/>
          <w:bCs/>
        </w:rPr>
        <w:t xml:space="preserve"> Type</w:t>
      </w:r>
      <w:r w:rsidR="001523AA">
        <w:rPr>
          <w:b/>
          <w:bCs/>
        </w:rPr>
        <w:t xml:space="preserve"> of</w:t>
      </w:r>
      <w:r w:rsidR="004C11F7" w:rsidRPr="003D63F6">
        <w:rPr>
          <w:b/>
          <w:bCs/>
        </w:rPr>
        <w:t xml:space="preserve"> </w:t>
      </w:r>
      <w:r w:rsidR="00E825A2" w:rsidRPr="003D63F6">
        <w:rPr>
          <w:b/>
          <w:bCs/>
        </w:rPr>
        <w:t xml:space="preserve">Ownership </w:t>
      </w:r>
    </w:p>
    <w:p w:rsidR="004F5469" w:rsidRDefault="002B14ED" w:rsidP="00E84D3C">
      <w:pPr>
        <w:bidi w:val="0"/>
        <w:jc w:val="both"/>
        <w:rPr>
          <w:sz w:val="20"/>
          <w:szCs w:val="20"/>
          <w:lang w:eastAsia="en-US"/>
        </w:rPr>
      </w:pPr>
      <w:r>
        <w:rPr>
          <w:lang w:eastAsia="en-US"/>
        </w:rPr>
        <w:t>M</w:t>
      </w:r>
      <w:r w:rsidR="004C11F7">
        <w:rPr>
          <w:lang w:eastAsia="en-US"/>
        </w:rPr>
        <w:t xml:space="preserve">ost of the </w:t>
      </w:r>
      <w:r w:rsidR="00E825A2" w:rsidRPr="00E825A2">
        <w:rPr>
          <w:lang w:eastAsia="en-US"/>
        </w:rPr>
        <w:t xml:space="preserve">Housing Units </w:t>
      </w:r>
      <w:r w:rsidR="004C11F7">
        <w:rPr>
          <w:lang w:eastAsia="en-US"/>
        </w:rPr>
        <w:t xml:space="preserve">in Palestine (excluding Jerusalem J1) are owned by the private </w:t>
      </w:r>
      <w:r w:rsidR="00E825A2">
        <w:rPr>
          <w:lang w:eastAsia="en-US"/>
        </w:rPr>
        <w:t>sector, the</w:t>
      </w:r>
      <w:r w:rsidR="004C11F7">
        <w:rPr>
          <w:lang w:eastAsia="en-US"/>
        </w:rPr>
        <w:t xml:space="preserve"> number of such </w:t>
      </w:r>
      <w:r w:rsidR="00506B27">
        <w:rPr>
          <w:lang w:eastAsia="en-US"/>
        </w:rPr>
        <w:t>h</w:t>
      </w:r>
      <w:r w:rsidR="00E825A2" w:rsidRPr="00E825A2">
        <w:rPr>
          <w:lang w:eastAsia="en-US"/>
        </w:rPr>
        <w:t xml:space="preserve">ousing </w:t>
      </w:r>
      <w:r w:rsidR="00506B27">
        <w:rPr>
          <w:lang w:eastAsia="en-US"/>
        </w:rPr>
        <w:t>u</w:t>
      </w:r>
      <w:r w:rsidR="00E825A2" w:rsidRPr="00E825A2">
        <w:rPr>
          <w:lang w:eastAsia="en-US"/>
        </w:rPr>
        <w:t>nits</w:t>
      </w:r>
      <w:r w:rsidR="004C11F7">
        <w:rPr>
          <w:lang w:eastAsia="en-US"/>
        </w:rPr>
        <w:t xml:space="preserve"> </w:t>
      </w:r>
      <w:r w:rsidR="00E825A2" w:rsidRPr="00E825A2">
        <w:rPr>
          <w:lang w:eastAsia="en-US"/>
        </w:rPr>
        <w:t>1,116,</w:t>
      </w:r>
      <w:r w:rsidR="009A39F8">
        <w:rPr>
          <w:lang w:eastAsia="en-US"/>
        </w:rPr>
        <w:t>576</w:t>
      </w:r>
      <w:r w:rsidR="00E825A2">
        <w:rPr>
          <w:lang w:eastAsia="en-US"/>
        </w:rPr>
        <w:t xml:space="preserve"> </w:t>
      </w:r>
      <w:r w:rsidR="004C11F7">
        <w:rPr>
          <w:lang w:eastAsia="en-US"/>
        </w:rPr>
        <w:t>and constitute</w:t>
      </w:r>
      <w:r w:rsidR="0050670C">
        <w:rPr>
          <w:lang w:eastAsia="en-US"/>
        </w:rPr>
        <w:t xml:space="preserve"> </w:t>
      </w:r>
      <w:r w:rsidR="004C11F7">
        <w:rPr>
          <w:lang w:eastAsia="en-US"/>
        </w:rPr>
        <w:t>9</w:t>
      </w:r>
      <w:r w:rsidR="00F24FFC">
        <w:rPr>
          <w:lang w:eastAsia="en-US"/>
        </w:rPr>
        <w:t>9</w:t>
      </w:r>
      <w:r w:rsidR="004C11F7">
        <w:rPr>
          <w:lang w:eastAsia="en-US"/>
        </w:rPr>
        <w:t>.</w:t>
      </w:r>
      <w:r w:rsidR="00E825A2">
        <w:rPr>
          <w:lang w:eastAsia="en-US"/>
        </w:rPr>
        <w:t>8</w:t>
      </w:r>
      <w:r w:rsidR="004C11F7">
        <w:rPr>
          <w:lang w:eastAsia="en-US"/>
        </w:rPr>
        <w:t xml:space="preserve">% of the total number of </w:t>
      </w:r>
      <w:r w:rsidR="00506B27">
        <w:rPr>
          <w:lang w:eastAsia="en-US"/>
        </w:rPr>
        <w:t>h</w:t>
      </w:r>
      <w:r w:rsidR="00E825A2" w:rsidRPr="00E825A2">
        <w:rPr>
          <w:lang w:eastAsia="en-US"/>
        </w:rPr>
        <w:t xml:space="preserve">ousing </w:t>
      </w:r>
      <w:r w:rsidR="00506B27">
        <w:rPr>
          <w:lang w:eastAsia="en-US"/>
        </w:rPr>
        <w:t>u</w:t>
      </w:r>
      <w:r w:rsidR="00E825A2" w:rsidRPr="00E825A2">
        <w:rPr>
          <w:lang w:eastAsia="en-US"/>
        </w:rPr>
        <w:t>nits</w:t>
      </w:r>
      <w:r w:rsidR="004C11F7">
        <w:rPr>
          <w:lang w:eastAsia="en-US"/>
        </w:rPr>
        <w:t>, t</w:t>
      </w:r>
      <w:r w:rsidR="004C11F7" w:rsidRPr="008326A3">
        <w:rPr>
          <w:lang w:eastAsia="en-US"/>
        </w:rPr>
        <w:t xml:space="preserve">hese </w:t>
      </w:r>
      <w:r w:rsidR="00506B27">
        <w:rPr>
          <w:lang w:eastAsia="en-US"/>
        </w:rPr>
        <w:t>h</w:t>
      </w:r>
      <w:r w:rsidR="00E825A2" w:rsidRPr="00E825A2">
        <w:rPr>
          <w:lang w:eastAsia="en-US"/>
        </w:rPr>
        <w:t xml:space="preserve">ousing </w:t>
      </w:r>
      <w:r w:rsidR="00506B27">
        <w:rPr>
          <w:lang w:eastAsia="en-US"/>
        </w:rPr>
        <w:t>u</w:t>
      </w:r>
      <w:r w:rsidR="00E825A2" w:rsidRPr="00E825A2">
        <w:rPr>
          <w:lang w:eastAsia="en-US"/>
        </w:rPr>
        <w:t>nits</w:t>
      </w:r>
      <w:r w:rsidR="004C11F7" w:rsidRPr="008326A3">
        <w:rPr>
          <w:lang w:eastAsia="en-US"/>
        </w:rPr>
        <w:t xml:space="preserve"> are distributed according to </w:t>
      </w:r>
      <w:r w:rsidR="004C11F7" w:rsidRPr="00F30C5A">
        <w:rPr>
          <w:lang w:eastAsia="en-US"/>
        </w:rPr>
        <w:t>residen</w:t>
      </w:r>
      <w:r w:rsidR="004859BA">
        <w:rPr>
          <w:lang w:eastAsia="en-US"/>
        </w:rPr>
        <w:t xml:space="preserve">t </w:t>
      </w:r>
      <w:r w:rsidR="004C11F7" w:rsidRPr="008326A3">
        <w:rPr>
          <w:lang w:eastAsia="en-US"/>
        </w:rPr>
        <w:t>of the</w:t>
      </w:r>
      <w:r w:rsidR="0037205F">
        <w:rPr>
          <w:lang w:eastAsia="en-US"/>
        </w:rPr>
        <w:t xml:space="preserve"> owner and</w:t>
      </w:r>
      <w:r w:rsidR="004C11F7" w:rsidRPr="008326A3">
        <w:rPr>
          <w:lang w:eastAsia="en-US"/>
        </w:rPr>
        <w:t xml:space="preserve"> sector to </w:t>
      </w:r>
      <w:r w:rsidR="00A10059">
        <w:rPr>
          <w:lang w:eastAsia="en-US"/>
        </w:rPr>
        <w:t>P</w:t>
      </w:r>
      <w:r w:rsidR="004C11F7" w:rsidRPr="00F30C5A">
        <w:rPr>
          <w:lang w:eastAsia="en-US"/>
        </w:rPr>
        <w:t>rivate</w:t>
      </w:r>
      <w:r w:rsidR="00E84D3C">
        <w:rPr>
          <w:lang w:eastAsia="en-US"/>
        </w:rPr>
        <w:t>/</w:t>
      </w:r>
      <w:r w:rsidR="004C11F7" w:rsidRPr="00F30C5A">
        <w:rPr>
          <w:lang w:eastAsia="en-US"/>
        </w:rPr>
        <w:t xml:space="preserve"> </w:t>
      </w:r>
      <w:r w:rsidR="00A10059">
        <w:rPr>
          <w:lang w:eastAsia="en-US"/>
        </w:rPr>
        <w:t>R</w:t>
      </w:r>
      <w:r w:rsidR="004C11F7" w:rsidRPr="00F30C5A">
        <w:rPr>
          <w:lang w:eastAsia="en-US"/>
        </w:rPr>
        <w:t>esiden</w:t>
      </w:r>
      <w:r w:rsidR="004859BA">
        <w:rPr>
          <w:lang w:eastAsia="en-US"/>
        </w:rPr>
        <w:t xml:space="preserve">t </w:t>
      </w:r>
      <w:r w:rsidR="00A10059">
        <w:rPr>
          <w:lang w:eastAsia="en-US"/>
        </w:rPr>
        <w:t>O</w:t>
      </w:r>
      <w:r w:rsidR="004C11F7" w:rsidRPr="00F30C5A">
        <w:rPr>
          <w:lang w:eastAsia="en-US"/>
        </w:rPr>
        <w:t xml:space="preserve">wner </w:t>
      </w:r>
      <w:r w:rsidR="004C11F7">
        <w:rPr>
          <w:lang w:eastAsia="en-US"/>
        </w:rPr>
        <w:t xml:space="preserve">with </w:t>
      </w:r>
      <w:r w:rsidR="004C11F7" w:rsidRPr="008326A3">
        <w:rPr>
          <w:lang w:eastAsia="en-US"/>
        </w:rPr>
        <w:t xml:space="preserve">number </w:t>
      </w:r>
      <w:r w:rsidR="00E825A2" w:rsidRPr="00E825A2">
        <w:rPr>
          <w:rtl/>
          <w:lang w:eastAsia="en-US"/>
        </w:rPr>
        <w:t>1</w:t>
      </w:r>
      <w:r w:rsidR="00E825A2" w:rsidRPr="00E825A2">
        <w:rPr>
          <w:rFonts w:hint="cs"/>
          <w:rtl/>
          <w:lang w:eastAsia="en-US"/>
        </w:rPr>
        <w:t>,</w:t>
      </w:r>
      <w:r w:rsidR="00E825A2" w:rsidRPr="00E825A2">
        <w:rPr>
          <w:rtl/>
          <w:lang w:eastAsia="en-US"/>
        </w:rPr>
        <w:t>078</w:t>
      </w:r>
      <w:r w:rsidR="00E825A2" w:rsidRPr="00E825A2">
        <w:rPr>
          <w:rFonts w:hint="cs"/>
          <w:rtl/>
          <w:lang w:eastAsia="en-US"/>
        </w:rPr>
        <w:t>,</w:t>
      </w:r>
      <w:r w:rsidR="009A39F8">
        <w:rPr>
          <w:lang w:eastAsia="en-US"/>
        </w:rPr>
        <w:t>598</w:t>
      </w:r>
      <w:r w:rsidR="00E825A2">
        <w:rPr>
          <w:lang w:eastAsia="en-US"/>
        </w:rPr>
        <w:t xml:space="preserve"> </w:t>
      </w:r>
      <w:r w:rsidR="004C11F7">
        <w:rPr>
          <w:lang w:eastAsia="en-US"/>
        </w:rPr>
        <w:t>or</w:t>
      </w:r>
      <w:r w:rsidR="004C11F7" w:rsidRPr="008326A3">
        <w:rPr>
          <w:lang w:eastAsia="en-US"/>
        </w:rPr>
        <w:t xml:space="preserve"> 9</w:t>
      </w:r>
      <w:r w:rsidR="00F24FFC">
        <w:rPr>
          <w:lang w:eastAsia="en-US"/>
        </w:rPr>
        <w:t>6</w:t>
      </w:r>
      <w:r w:rsidR="004C11F7" w:rsidRPr="008326A3">
        <w:rPr>
          <w:lang w:eastAsia="en-US"/>
        </w:rPr>
        <w:t>.</w:t>
      </w:r>
      <w:r w:rsidR="00F24FFC">
        <w:rPr>
          <w:lang w:eastAsia="en-US"/>
        </w:rPr>
        <w:t>4</w:t>
      </w:r>
      <w:r w:rsidR="004C11F7" w:rsidRPr="008326A3">
        <w:rPr>
          <w:lang w:eastAsia="en-US"/>
        </w:rPr>
        <w:t xml:space="preserve">% of the total number of </w:t>
      </w:r>
      <w:r w:rsidR="00506B27">
        <w:rPr>
          <w:lang w:eastAsia="en-US"/>
        </w:rPr>
        <w:t>h</w:t>
      </w:r>
      <w:r w:rsidR="00E825A2" w:rsidRPr="00E825A2">
        <w:rPr>
          <w:lang w:eastAsia="en-US"/>
        </w:rPr>
        <w:t xml:space="preserve">ousing </w:t>
      </w:r>
      <w:r w:rsidR="00506B27">
        <w:rPr>
          <w:lang w:eastAsia="en-US"/>
        </w:rPr>
        <w:t>u</w:t>
      </w:r>
      <w:r w:rsidR="00E825A2" w:rsidRPr="00E825A2">
        <w:rPr>
          <w:lang w:eastAsia="en-US"/>
        </w:rPr>
        <w:t>nits</w:t>
      </w:r>
      <w:r w:rsidR="00E825A2">
        <w:rPr>
          <w:lang w:eastAsia="en-US"/>
        </w:rPr>
        <w:t>,</w:t>
      </w:r>
      <w:r w:rsidR="004C11F7" w:rsidRPr="008326A3">
        <w:rPr>
          <w:lang w:eastAsia="en-US"/>
        </w:rPr>
        <w:t xml:space="preserve"> </w:t>
      </w:r>
      <w:r w:rsidR="00506B27">
        <w:rPr>
          <w:lang w:eastAsia="en-US"/>
        </w:rPr>
        <w:t>i</w:t>
      </w:r>
      <w:r w:rsidR="004C11F7" w:rsidRPr="008326A3">
        <w:rPr>
          <w:lang w:eastAsia="en-US"/>
        </w:rPr>
        <w:t xml:space="preserve">n addition to </w:t>
      </w:r>
      <w:r w:rsidR="00A10059">
        <w:rPr>
          <w:lang w:eastAsia="en-US"/>
        </w:rPr>
        <w:t>P</w:t>
      </w:r>
      <w:r w:rsidR="00A10059" w:rsidRPr="00F30C5A">
        <w:rPr>
          <w:lang w:eastAsia="en-US"/>
        </w:rPr>
        <w:t>rivate</w:t>
      </w:r>
      <w:r w:rsidR="00E84D3C">
        <w:rPr>
          <w:lang w:eastAsia="en-US"/>
        </w:rPr>
        <w:t>/</w:t>
      </w:r>
      <w:r w:rsidR="00A10059" w:rsidRPr="00F30C5A">
        <w:rPr>
          <w:lang w:eastAsia="en-US"/>
        </w:rPr>
        <w:t xml:space="preserve"> </w:t>
      </w:r>
      <w:r w:rsidR="00A10059">
        <w:rPr>
          <w:lang w:eastAsia="en-US"/>
        </w:rPr>
        <w:t>N</w:t>
      </w:r>
      <w:r w:rsidR="00DE64F9" w:rsidRPr="008326A3">
        <w:rPr>
          <w:lang w:eastAsia="en-US"/>
        </w:rPr>
        <w:t>on</w:t>
      </w:r>
      <w:r w:rsidR="00DE64F9">
        <w:rPr>
          <w:lang w:eastAsia="en-US"/>
        </w:rPr>
        <w:t xml:space="preserve"> </w:t>
      </w:r>
      <w:r w:rsidR="00A10059">
        <w:rPr>
          <w:lang w:eastAsia="en-US"/>
        </w:rPr>
        <w:t>R</w:t>
      </w:r>
      <w:r w:rsidR="00DE64F9">
        <w:rPr>
          <w:lang w:eastAsia="en-US"/>
        </w:rPr>
        <w:t>e</w:t>
      </w:r>
      <w:r w:rsidR="00DE64F9" w:rsidRPr="00F30C5A">
        <w:rPr>
          <w:lang w:eastAsia="en-US"/>
        </w:rPr>
        <w:t>sident</w:t>
      </w:r>
      <w:r w:rsidR="004C11F7" w:rsidRPr="00F30C5A">
        <w:rPr>
          <w:lang w:eastAsia="en-US"/>
        </w:rPr>
        <w:t xml:space="preserve"> </w:t>
      </w:r>
      <w:r w:rsidR="00A10059">
        <w:rPr>
          <w:lang w:eastAsia="en-US"/>
        </w:rPr>
        <w:t>O</w:t>
      </w:r>
      <w:r w:rsidR="004C11F7" w:rsidRPr="00F30C5A">
        <w:rPr>
          <w:lang w:eastAsia="en-US"/>
        </w:rPr>
        <w:t>wner</w:t>
      </w:r>
      <w:r w:rsidR="004C11F7" w:rsidRPr="008326A3">
        <w:rPr>
          <w:lang w:eastAsia="en-US"/>
        </w:rPr>
        <w:t xml:space="preserve"> </w:t>
      </w:r>
      <w:r w:rsidR="004C11F7">
        <w:rPr>
          <w:lang w:eastAsia="en-US"/>
        </w:rPr>
        <w:t xml:space="preserve">with </w:t>
      </w:r>
      <w:r w:rsidR="004C11F7" w:rsidRPr="008326A3">
        <w:rPr>
          <w:lang w:eastAsia="en-US"/>
        </w:rPr>
        <w:t>number</w:t>
      </w:r>
      <w:r w:rsidR="00E825A2" w:rsidRPr="00E825A2">
        <w:rPr>
          <w:rtl/>
          <w:lang w:eastAsia="en-US"/>
        </w:rPr>
        <w:t>37</w:t>
      </w:r>
      <w:r w:rsidR="00E825A2" w:rsidRPr="00E825A2">
        <w:rPr>
          <w:rFonts w:hint="cs"/>
          <w:rtl/>
          <w:lang w:eastAsia="en-US"/>
        </w:rPr>
        <w:t>,</w:t>
      </w:r>
      <w:r w:rsidR="00E825A2" w:rsidRPr="00E825A2">
        <w:rPr>
          <w:rtl/>
          <w:lang w:eastAsia="en-US"/>
        </w:rPr>
        <w:t>9</w:t>
      </w:r>
      <w:r w:rsidR="009A39F8">
        <w:rPr>
          <w:rFonts w:hint="cs"/>
          <w:rtl/>
          <w:lang w:eastAsia="en-US"/>
        </w:rPr>
        <w:t>78</w:t>
      </w:r>
      <w:r w:rsidR="00E825A2" w:rsidRPr="00E825A2">
        <w:rPr>
          <w:rFonts w:hint="cs"/>
          <w:rtl/>
          <w:lang w:eastAsia="en-US"/>
        </w:rPr>
        <w:t xml:space="preserve"> </w:t>
      </w:r>
      <w:r w:rsidR="00506B27">
        <w:rPr>
          <w:lang w:eastAsia="en-US"/>
        </w:rPr>
        <w:t xml:space="preserve"> h</w:t>
      </w:r>
      <w:r w:rsidR="00506B27" w:rsidRPr="00E825A2">
        <w:rPr>
          <w:lang w:eastAsia="en-US"/>
        </w:rPr>
        <w:t xml:space="preserve">ousing </w:t>
      </w:r>
      <w:r w:rsidR="00506B27">
        <w:rPr>
          <w:lang w:eastAsia="en-US"/>
        </w:rPr>
        <w:t>u</w:t>
      </w:r>
      <w:r w:rsidR="00506B27" w:rsidRPr="00E825A2">
        <w:rPr>
          <w:lang w:eastAsia="en-US"/>
        </w:rPr>
        <w:t>nits</w:t>
      </w:r>
      <w:r w:rsidR="004C11F7" w:rsidRPr="008326A3">
        <w:rPr>
          <w:lang w:eastAsia="en-US"/>
        </w:rPr>
        <w:t xml:space="preserve"> </w:t>
      </w:r>
      <w:r w:rsidR="004C11F7">
        <w:rPr>
          <w:lang w:eastAsia="en-US"/>
        </w:rPr>
        <w:t>or</w:t>
      </w:r>
      <w:r w:rsidR="004C11F7" w:rsidRPr="008326A3">
        <w:rPr>
          <w:lang w:eastAsia="en-US"/>
        </w:rPr>
        <w:t xml:space="preserve"> 3.</w:t>
      </w:r>
      <w:r w:rsidR="00E825A2">
        <w:rPr>
          <w:lang w:eastAsia="en-US"/>
        </w:rPr>
        <w:t>4</w:t>
      </w:r>
      <w:r w:rsidR="004C11F7" w:rsidRPr="008326A3">
        <w:rPr>
          <w:lang w:eastAsia="en-US"/>
        </w:rPr>
        <w:t>%</w:t>
      </w:r>
      <w:r w:rsidR="004C11F7">
        <w:rPr>
          <w:lang w:eastAsia="en-US"/>
        </w:rPr>
        <w:t>.</w:t>
      </w:r>
      <w:r w:rsidR="004C11F7" w:rsidRPr="000802F7">
        <w:rPr>
          <w:lang w:eastAsia="en-US"/>
        </w:rPr>
        <w:t xml:space="preserve"> </w:t>
      </w:r>
      <w:r w:rsidR="004C11F7">
        <w:rPr>
          <w:lang w:eastAsia="en-US"/>
        </w:rPr>
        <w:t xml:space="preserve"> </w:t>
      </w:r>
      <w:r w:rsidR="00F64756">
        <w:rPr>
          <w:lang w:eastAsia="en-US"/>
        </w:rPr>
        <w:t>(See Table</w:t>
      </w:r>
      <w:r w:rsidR="005B7C14">
        <w:t xml:space="preserve"> 39).</w:t>
      </w:r>
    </w:p>
    <w:p w:rsidR="005B7C14" w:rsidRPr="00503B2A" w:rsidRDefault="005B7C14" w:rsidP="00286727">
      <w:pPr>
        <w:bidi w:val="0"/>
        <w:jc w:val="both"/>
        <w:rPr>
          <w:sz w:val="20"/>
          <w:szCs w:val="20"/>
          <w:lang w:eastAsia="en-US"/>
        </w:rPr>
      </w:pPr>
    </w:p>
    <w:p w:rsidR="00C67920" w:rsidRDefault="004F5469" w:rsidP="00286727">
      <w:pPr>
        <w:bidi w:val="0"/>
        <w:jc w:val="center"/>
        <w:rPr>
          <w:rFonts w:ascii="Arial" w:hAnsi="Arial" w:cs="Arial"/>
          <w:b/>
          <w:bCs/>
          <w:sz w:val="22"/>
          <w:szCs w:val="22"/>
          <w:lang w:eastAsia="en-US"/>
        </w:rPr>
      </w:pPr>
      <w:r w:rsidRPr="00AF3009">
        <w:rPr>
          <w:rFonts w:ascii="Arial" w:hAnsi="Arial" w:cs="Arial"/>
          <w:b/>
          <w:bCs/>
          <w:sz w:val="22"/>
          <w:szCs w:val="22"/>
          <w:lang w:eastAsia="en-US"/>
        </w:rPr>
        <w:t>Number of Housing Units</w:t>
      </w:r>
      <w:r w:rsidR="00C07DBB">
        <w:rPr>
          <w:rFonts w:ascii="Arial" w:hAnsi="Arial" w:cs="Arial"/>
          <w:b/>
          <w:bCs/>
          <w:sz w:val="22"/>
          <w:szCs w:val="22"/>
          <w:lang w:eastAsia="en-US"/>
        </w:rPr>
        <w:t>*</w:t>
      </w:r>
      <w:r w:rsidRPr="00AF3009">
        <w:rPr>
          <w:rFonts w:ascii="Arial" w:hAnsi="Arial" w:cs="Arial"/>
          <w:b/>
          <w:bCs/>
          <w:sz w:val="22"/>
          <w:szCs w:val="22"/>
          <w:lang w:eastAsia="en-US"/>
        </w:rPr>
        <w:t xml:space="preserve"> in Palestine </w:t>
      </w:r>
      <w:r w:rsidR="00087720" w:rsidRPr="00AF3009">
        <w:rPr>
          <w:rFonts w:ascii="Arial" w:hAnsi="Arial" w:cs="Arial"/>
          <w:b/>
          <w:bCs/>
          <w:sz w:val="22"/>
          <w:szCs w:val="22"/>
          <w:lang w:eastAsia="en-US"/>
        </w:rPr>
        <w:t>by</w:t>
      </w:r>
      <w:r w:rsidRPr="00AF3009">
        <w:rPr>
          <w:rFonts w:ascii="Arial" w:hAnsi="Arial" w:cs="Arial"/>
          <w:b/>
          <w:bCs/>
          <w:sz w:val="22"/>
          <w:szCs w:val="22"/>
          <w:lang w:eastAsia="en-US"/>
        </w:rPr>
        <w:t xml:space="preserve"> Type of Ownership, 2017 </w:t>
      </w:r>
    </w:p>
    <w:p w:rsidR="00C07DBB" w:rsidRDefault="004F5469" w:rsidP="00286727">
      <w:pPr>
        <w:bidi w:val="0"/>
        <w:jc w:val="center"/>
        <w:rPr>
          <w:rFonts w:ascii="Arial" w:hAnsi="Arial" w:cs="Arial"/>
          <w:b/>
          <w:bCs/>
          <w:sz w:val="22"/>
          <w:szCs w:val="22"/>
          <w:lang w:eastAsia="en-US"/>
        </w:rPr>
      </w:pPr>
      <w:r w:rsidRPr="00AF3009">
        <w:rPr>
          <w:rFonts w:ascii="Arial" w:hAnsi="Arial" w:cs="Arial"/>
          <w:b/>
          <w:bCs/>
          <w:sz w:val="22"/>
          <w:szCs w:val="22"/>
          <w:lang w:eastAsia="en-US"/>
        </w:rPr>
        <w:t>(in Thousands)</w:t>
      </w:r>
    </w:p>
    <w:tbl>
      <w:tblPr>
        <w:tblStyle w:val="TableGrid"/>
        <w:tblW w:w="0" w:type="auto"/>
        <w:jc w:val="center"/>
        <w:tblLook w:val="04A0"/>
      </w:tblPr>
      <w:tblGrid>
        <w:gridCol w:w="8980"/>
      </w:tblGrid>
      <w:tr w:rsidR="00D45124" w:rsidTr="00D45124">
        <w:trPr>
          <w:jc w:val="center"/>
        </w:trPr>
        <w:tc>
          <w:tcPr>
            <w:tcW w:w="8902" w:type="dxa"/>
            <w:vAlign w:val="center"/>
          </w:tcPr>
          <w:p w:rsidR="00D45124" w:rsidRDefault="00D45124" w:rsidP="00D45124">
            <w:pPr>
              <w:bidi w:val="0"/>
              <w:jc w:val="center"/>
              <w:rPr>
                <w:rFonts w:ascii="Arial" w:hAnsi="Arial" w:cs="Arial"/>
                <w:b/>
                <w:bCs/>
                <w:sz w:val="22"/>
                <w:szCs w:val="22"/>
                <w:lang w:eastAsia="en-US"/>
              </w:rPr>
            </w:pPr>
            <w:r w:rsidRPr="00D45124">
              <w:rPr>
                <w:rFonts w:ascii="Arial" w:hAnsi="Arial" w:cs="Arial"/>
                <w:b/>
                <w:bCs/>
                <w:noProof/>
                <w:sz w:val="22"/>
                <w:szCs w:val="22"/>
                <w:lang w:eastAsia="en-US"/>
              </w:rPr>
              <w:drawing>
                <wp:inline distT="0" distB="0" distL="0" distR="0">
                  <wp:extent cx="5564938" cy="2748809"/>
                  <wp:effectExtent l="0" t="0" r="0" b="0"/>
                  <wp:docPr id="26"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rsidR="00C07DBB" w:rsidRDefault="00C07DBB" w:rsidP="00D70228">
      <w:pPr>
        <w:bidi w:val="0"/>
        <w:ind w:left="142"/>
        <w:rPr>
          <w:sz w:val="18"/>
          <w:szCs w:val="18"/>
          <w:lang w:eastAsia="en-US"/>
        </w:rPr>
      </w:pPr>
      <w:r w:rsidRPr="00ED6E11">
        <w:rPr>
          <w:sz w:val="18"/>
          <w:szCs w:val="18"/>
          <w:lang w:eastAsia="en-US"/>
        </w:rPr>
        <w:t>*</w:t>
      </w:r>
      <w:r w:rsidR="00430737">
        <w:rPr>
          <w:sz w:val="18"/>
          <w:szCs w:val="18"/>
          <w:lang w:eastAsia="en-US"/>
        </w:rPr>
        <w:t xml:space="preserve"> </w:t>
      </w:r>
      <w:r w:rsidR="00D70228">
        <w:rPr>
          <w:sz w:val="18"/>
          <w:szCs w:val="18"/>
          <w:lang w:eastAsia="en-US"/>
        </w:rPr>
        <w:t>D</w:t>
      </w:r>
      <w:r w:rsidRPr="00ED6E11">
        <w:rPr>
          <w:sz w:val="18"/>
          <w:szCs w:val="18"/>
          <w:lang w:eastAsia="en-US"/>
        </w:rPr>
        <w:t>ata excluded those parts of Jerusalem which were annexed by Israeli Occupation in1967.</w:t>
      </w:r>
    </w:p>
    <w:p w:rsidR="00D70228" w:rsidRDefault="00D70228" w:rsidP="00D70228">
      <w:pPr>
        <w:bidi w:val="0"/>
        <w:ind w:left="142"/>
        <w:rPr>
          <w:sz w:val="18"/>
          <w:szCs w:val="18"/>
          <w:lang w:eastAsia="en-US"/>
        </w:rPr>
      </w:pPr>
      <w:r>
        <w:rPr>
          <w:sz w:val="18"/>
          <w:szCs w:val="18"/>
          <w:lang w:eastAsia="en-US"/>
        </w:rPr>
        <w:t xml:space="preserve">** Other </w:t>
      </w:r>
      <w:r w:rsidRPr="00C51DFF">
        <w:rPr>
          <w:sz w:val="18"/>
          <w:szCs w:val="18"/>
          <w:lang w:eastAsia="en-US"/>
        </w:rPr>
        <w:t>include,</w:t>
      </w:r>
      <w:r>
        <w:rPr>
          <w:sz w:val="18"/>
          <w:szCs w:val="18"/>
          <w:lang w:eastAsia="en-US"/>
        </w:rPr>
        <w:t xml:space="preserve"> l</w:t>
      </w:r>
      <w:r w:rsidRPr="00430737">
        <w:rPr>
          <w:sz w:val="18"/>
          <w:szCs w:val="18"/>
          <w:lang w:eastAsia="en-US"/>
        </w:rPr>
        <w:t xml:space="preserve">ocal </w:t>
      </w:r>
      <w:r>
        <w:rPr>
          <w:sz w:val="18"/>
          <w:szCs w:val="18"/>
          <w:lang w:eastAsia="en-US"/>
        </w:rPr>
        <w:t>a</w:t>
      </w:r>
      <w:r w:rsidRPr="00430737">
        <w:rPr>
          <w:sz w:val="18"/>
          <w:szCs w:val="18"/>
          <w:lang w:eastAsia="en-US"/>
        </w:rPr>
        <w:t>uthority</w:t>
      </w:r>
      <w:r>
        <w:rPr>
          <w:sz w:val="18"/>
          <w:szCs w:val="18"/>
          <w:lang w:eastAsia="en-US"/>
        </w:rPr>
        <w:t>, c</w:t>
      </w:r>
      <w:r w:rsidRPr="00430737">
        <w:rPr>
          <w:sz w:val="18"/>
          <w:szCs w:val="18"/>
          <w:lang w:eastAsia="en-US"/>
        </w:rPr>
        <w:t xml:space="preserve">haritable </w:t>
      </w:r>
      <w:r>
        <w:rPr>
          <w:sz w:val="18"/>
          <w:szCs w:val="18"/>
          <w:lang w:eastAsia="en-US"/>
        </w:rPr>
        <w:t>s</w:t>
      </w:r>
      <w:r w:rsidRPr="00430737">
        <w:rPr>
          <w:sz w:val="18"/>
          <w:szCs w:val="18"/>
          <w:lang w:eastAsia="en-US"/>
        </w:rPr>
        <w:t>ociety</w:t>
      </w:r>
      <w:r>
        <w:rPr>
          <w:sz w:val="18"/>
          <w:szCs w:val="18"/>
          <w:lang w:eastAsia="en-US"/>
        </w:rPr>
        <w:t xml:space="preserve">, </w:t>
      </w:r>
      <w:proofErr w:type="spellStart"/>
      <w:r>
        <w:rPr>
          <w:sz w:val="18"/>
          <w:szCs w:val="18"/>
          <w:lang w:eastAsia="en-US"/>
        </w:rPr>
        <w:t>w</w:t>
      </w:r>
      <w:r w:rsidRPr="00430737">
        <w:rPr>
          <w:sz w:val="18"/>
          <w:szCs w:val="18"/>
          <w:lang w:eastAsia="en-US"/>
        </w:rPr>
        <w:t>aqf</w:t>
      </w:r>
      <w:proofErr w:type="spellEnd"/>
      <w:r>
        <w:rPr>
          <w:sz w:val="18"/>
          <w:szCs w:val="18"/>
          <w:lang w:eastAsia="en-US"/>
        </w:rPr>
        <w:t xml:space="preserve">, </w:t>
      </w:r>
      <w:r w:rsidRPr="00430737">
        <w:rPr>
          <w:sz w:val="18"/>
          <w:szCs w:val="18"/>
          <w:lang w:eastAsia="en-US"/>
        </w:rPr>
        <w:t>UNRWA</w:t>
      </w:r>
      <w:r>
        <w:rPr>
          <w:sz w:val="18"/>
          <w:szCs w:val="18"/>
          <w:lang w:eastAsia="en-US"/>
        </w:rPr>
        <w:t>, o</w:t>
      </w:r>
      <w:r w:rsidRPr="00430737">
        <w:rPr>
          <w:sz w:val="18"/>
          <w:szCs w:val="18"/>
          <w:lang w:eastAsia="en-US"/>
        </w:rPr>
        <w:t>ther</w:t>
      </w:r>
      <w:r>
        <w:rPr>
          <w:sz w:val="18"/>
          <w:szCs w:val="18"/>
          <w:lang w:eastAsia="en-US"/>
        </w:rPr>
        <w:t xml:space="preserve"> and n</w:t>
      </w:r>
      <w:r w:rsidRPr="0048444C">
        <w:rPr>
          <w:sz w:val="18"/>
          <w:szCs w:val="18"/>
          <w:lang w:eastAsia="en-US"/>
        </w:rPr>
        <w:t xml:space="preserve">ot </w:t>
      </w:r>
      <w:r>
        <w:rPr>
          <w:sz w:val="18"/>
          <w:szCs w:val="18"/>
          <w:lang w:eastAsia="en-US"/>
        </w:rPr>
        <w:t>s</w:t>
      </w:r>
      <w:r w:rsidRPr="0048444C">
        <w:rPr>
          <w:sz w:val="18"/>
          <w:szCs w:val="18"/>
          <w:lang w:eastAsia="en-US"/>
        </w:rPr>
        <w:t>tated</w:t>
      </w:r>
      <w:r>
        <w:rPr>
          <w:sz w:val="18"/>
          <w:szCs w:val="18"/>
          <w:lang w:eastAsia="en-US"/>
        </w:rPr>
        <w:t>.</w:t>
      </w:r>
    </w:p>
    <w:p w:rsidR="001C192B" w:rsidRPr="001C192B" w:rsidRDefault="001C192B" w:rsidP="001C192B">
      <w:pPr>
        <w:bidi w:val="0"/>
        <w:ind w:left="142"/>
        <w:rPr>
          <w:lang w:eastAsia="en-US"/>
        </w:rPr>
      </w:pPr>
    </w:p>
    <w:p w:rsidR="003D63F6" w:rsidRPr="002F0235" w:rsidRDefault="00E8524E" w:rsidP="00286727">
      <w:pPr>
        <w:bidi w:val="0"/>
        <w:rPr>
          <w:b/>
          <w:bCs/>
          <w:sz w:val="28"/>
          <w:szCs w:val="28"/>
          <w:lang w:eastAsia="en-US"/>
        </w:rPr>
      </w:pPr>
      <w:r>
        <w:rPr>
          <w:b/>
          <w:bCs/>
        </w:rPr>
        <w:t>2</w:t>
      </w:r>
      <w:r w:rsidR="002F0235" w:rsidRPr="002F0235">
        <w:rPr>
          <w:b/>
          <w:bCs/>
        </w:rPr>
        <w:t>.</w:t>
      </w:r>
      <w:r w:rsidR="00B97410">
        <w:rPr>
          <w:b/>
          <w:bCs/>
        </w:rPr>
        <w:t>1</w:t>
      </w:r>
      <w:r w:rsidR="00620D81">
        <w:rPr>
          <w:b/>
          <w:bCs/>
        </w:rPr>
        <w:t>2</w:t>
      </w:r>
      <w:r w:rsidR="003D63F6" w:rsidRPr="002F0235">
        <w:rPr>
          <w:b/>
          <w:bCs/>
        </w:rPr>
        <w:t xml:space="preserve"> Housing Units</w:t>
      </w:r>
      <w:r w:rsidR="003D63F6" w:rsidRPr="002F0235">
        <w:rPr>
          <w:b/>
          <w:bCs/>
          <w:lang w:eastAsia="en-US"/>
        </w:rPr>
        <w:t xml:space="preserve"> by Utilization of the </w:t>
      </w:r>
      <w:r w:rsidR="00D27326" w:rsidRPr="002F0235">
        <w:rPr>
          <w:b/>
          <w:bCs/>
        </w:rPr>
        <w:t>Housing Unit</w:t>
      </w:r>
    </w:p>
    <w:p w:rsidR="00E462DD" w:rsidRDefault="00E462DD" w:rsidP="00F72659">
      <w:pPr>
        <w:bidi w:val="0"/>
        <w:jc w:val="lowKashida"/>
        <w:rPr>
          <w:lang w:eastAsia="en-US"/>
        </w:rPr>
      </w:pPr>
      <w:r>
        <w:rPr>
          <w:lang w:eastAsia="en-US"/>
        </w:rPr>
        <w:t xml:space="preserve">The number of housing units in the </w:t>
      </w:r>
      <w:r w:rsidR="00C24841">
        <w:rPr>
          <w:lang w:eastAsia="en-US"/>
        </w:rPr>
        <w:t>P</w:t>
      </w:r>
      <w:r>
        <w:rPr>
          <w:lang w:eastAsia="en-US"/>
        </w:rPr>
        <w:t>alestin</w:t>
      </w:r>
      <w:r w:rsidR="00C66497">
        <w:rPr>
          <w:lang w:eastAsia="en-US"/>
        </w:rPr>
        <w:t>e</w:t>
      </w:r>
      <w:r>
        <w:rPr>
          <w:lang w:eastAsia="en-US"/>
        </w:rPr>
        <w:t xml:space="preserve"> (excluding Jerusalem J1) is </w:t>
      </w:r>
      <w:r w:rsidR="00E97127" w:rsidRPr="00E97127">
        <w:rPr>
          <w:rtl/>
          <w:lang w:eastAsia="en-US"/>
        </w:rPr>
        <w:t>1</w:t>
      </w:r>
      <w:r w:rsidR="00E97127" w:rsidRPr="00E97127">
        <w:rPr>
          <w:rFonts w:hint="cs"/>
          <w:rtl/>
          <w:lang w:eastAsia="en-US"/>
        </w:rPr>
        <w:t>,</w:t>
      </w:r>
      <w:r w:rsidR="00E97127" w:rsidRPr="00E97127">
        <w:rPr>
          <w:rtl/>
          <w:lang w:eastAsia="en-US"/>
        </w:rPr>
        <w:t>129</w:t>
      </w:r>
      <w:r w:rsidR="00E97127" w:rsidRPr="00E97127">
        <w:rPr>
          <w:rFonts w:hint="cs"/>
          <w:rtl/>
          <w:lang w:eastAsia="en-US"/>
        </w:rPr>
        <w:t>,</w:t>
      </w:r>
      <w:r w:rsidR="00F72659">
        <w:rPr>
          <w:lang w:eastAsia="en-US"/>
        </w:rPr>
        <w:t>264</w:t>
      </w:r>
      <w:r w:rsidR="00E97127">
        <w:rPr>
          <w:lang w:eastAsia="en-US"/>
        </w:rPr>
        <w:t xml:space="preserve"> </w:t>
      </w:r>
      <w:r>
        <w:rPr>
          <w:lang w:eastAsia="en-US"/>
        </w:rPr>
        <w:t xml:space="preserve">of which </w:t>
      </w:r>
      <w:r w:rsidR="00E06547">
        <w:rPr>
          <w:lang w:eastAsia="en-US"/>
        </w:rPr>
        <w:t>77</w:t>
      </w:r>
      <w:r>
        <w:rPr>
          <w:lang w:eastAsia="en-US"/>
        </w:rPr>
        <w:t>.</w:t>
      </w:r>
      <w:r w:rsidR="00E06547">
        <w:rPr>
          <w:lang w:eastAsia="en-US"/>
        </w:rPr>
        <w:t>3</w:t>
      </w:r>
      <w:r>
        <w:rPr>
          <w:lang w:eastAsia="en-US"/>
        </w:rPr>
        <w:t xml:space="preserve">% are used for habitation purposes only, </w:t>
      </w:r>
      <w:r w:rsidR="00E06547">
        <w:rPr>
          <w:lang w:eastAsia="en-US"/>
        </w:rPr>
        <w:t>7</w:t>
      </w:r>
      <w:r>
        <w:rPr>
          <w:lang w:eastAsia="en-US"/>
        </w:rPr>
        <w:t>.</w:t>
      </w:r>
      <w:r w:rsidR="00E06547">
        <w:rPr>
          <w:lang w:eastAsia="en-US"/>
        </w:rPr>
        <w:t>8</w:t>
      </w:r>
      <w:r>
        <w:rPr>
          <w:lang w:eastAsia="en-US"/>
        </w:rPr>
        <w:t>%</w:t>
      </w:r>
      <w:r w:rsidR="00B46AFD">
        <w:rPr>
          <w:lang w:eastAsia="en-US"/>
        </w:rPr>
        <w:t xml:space="preserve"> are </w:t>
      </w:r>
      <w:r w:rsidR="005B46A5">
        <w:rPr>
          <w:lang w:eastAsia="en-US"/>
        </w:rPr>
        <w:t>u</w:t>
      </w:r>
      <w:r w:rsidR="00E06547" w:rsidRPr="00E06547">
        <w:rPr>
          <w:lang w:eastAsia="en-US"/>
        </w:rPr>
        <w:t xml:space="preserve">nder </w:t>
      </w:r>
      <w:r w:rsidR="005B46A5">
        <w:rPr>
          <w:lang w:eastAsia="en-US"/>
        </w:rPr>
        <w:t>p</w:t>
      </w:r>
      <w:r w:rsidR="00E06547" w:rsidRPr="00E06547">
        <w:rPr>
          <w:lang w:eastAsia="en-US"/>
        </w:rPr>
        <w:t>reparation</w:t>
      </w:r>
      <w:r w:rsidR="00E06547">
        <w:rPr>
          <w:lang w:eastAsia="en-US"/>
        </w:rPr>
        <w:t>, 6.</w:t>
      </w:r>
      <w:r w:rsidR="00F72659">
        <w:rPr>
          <w:lang w:eastAsia="en-US"/>
        </w:rPr>
        <w:t>7</w:t>
      </w:r>
      <w:r w:rsidR="00E06547">
        <w:rPr>
          <w:lang w:eastAsia="en-US"/>
        </w:rPr>
        <w:t xml:space="preserve">% were closed, 6.1% are vacant </w:t>
      </w:r>
      <w:r w:rsidR="00E06547" w:rsidRPr="00E06547">
        <w:rPr>
          <w:lang w:eastAsia="en-US"/>
        </w:rPr>
        <w:t>housing units</w:t>
      </w:r>
      <w:r w:rsidR="00EC17B5">
        <w:rPr>
          <w:lang w:eastAsia="en-US"/>
        </w:rPr>
        <w:t>.</w:t>
      </w:r>
      <w:r>
        <w:rPr>
          <w:lang w:eastAsia="en-US"/>
        </w:rPr>
        <w:t xml:space="preserve"> </w:t>
      </w:r>
      <w:r w:rsidR="00F64756">
        <w:rPr>
          <w:lang w:eastAsia="en-US"/>
        </w:rPr>
        <w:t>(See Table</w:t>
      </w:r>
      <w:r w:rsidR="005B7C14">
        <w:t xml:space="preserve"> 40).</w:t>
      </w:r>
    </w:p>
    <w:p w:rsidR="00ED6E11" w:rsidRPr="0095779A" w:rsidRDefault="00ED6E11" w:rsidP="00286727">
      <w:pPr>
        <w:bidi w:val="0"/>
        <w:jc w:val="lowKashida"/>
        <w:rPr>
          <w:sz w:val="18"/>
          <w:szCs w:val="18"/>
          <w:lang w:eastAsia="en-US"/>
        </w:rPr>
      </w:pPr>
    </w:p>
    <w:p w:rsidR="00506775" w:rsidRDefault="00E462DD" w:rsidP="00286727">
      <w:pPr>
        <w:bidi w:val="0"/>
        <w:jc w:val="center"/>
        <w:rPr>
          <w:rFonts w:ascii="Arial" w:hAnsi="Arial" w:cs="Arial"/>
          <w:b/>
          <w:bCs/>
          <w:sz w:val="22"/>
          <w:szCs w:val="22"/>
          <w:lang w:eastAsia="en-US"/>
        </w:rPr>
      </w:pPr>
      <w:r w:rsidRPr="00AF3009">
        <w:rPr>
          <w:rFonts w:ascii="Arial" w:hAnsi="Arial" w:cs="Arial"/>
          <w:b/>
          <w:bCs/>
          <w:sz w:val="22"/>
          <w:szCs w:val="22"/>
          <w:lang w:eastAsia="en-US"/>
        </w:rPr>
        <w:lastRenderedPageBreak/>
        <w:t xml:space="preserve">Percentage Distribution of </w:t>
      </w:r>
      <w:r w:rsidR="009E7684" w:rsidRPr="00AF3009">
        <w:rPr>
          <w:rFonts w:ascii="Arial" w:hAnsi="Arial" w:cs="Arial"/>
          <w:b/>
          <w:bCs/>
          <w:sz w:val="22"/>
          <w:szCs w:val="22"/>
          <w:lang w:eastAsia="en-US"/>
        </w:rPr>
        <w:t>Housing Units</w:t>
      </w:r>
      <w:r w:rsidR="00A312BE">
        <w:rPr>
          <w:rFonts w:ascii="Arial" w:hAnsi="Arial" w:cs="Arial"/>
          <w:b/>
          <w:bCs/>
          <w:sz w:val="22"/>
          <w:szCs w:val="22"/>
          <w:lang w:eastAsia="en-US"/>
        </w:rPr>
        <w:t>*</w:t>
      </w:r>
      <w:r w:rsidRPr="00AF3009">
        <w:rPr>
          <w:rFonts w:ascii="Arial" w:hAnsi="Arial" w:cs="Arial"/>
          <w:b/>
          <w:bCs/>
          <w:sz w:val="22"/>
          <w:szCs w:val="22"/>
          <w:lang w:eastAsia="en-US"/>
        </w:rPr>
        <w:t xml:space="preserve"> in Palestin</w:t>
      </w:r>
      <w:r w:rsidR="009E7684" w:rsidRPr="00AF3009">
        <w:rPr>
          <w:rFonts w:ascii="Arial" w:hAnsi="Arial" w:cs="Arial"/>
          <w:b/>
          <w:bCs/>
          <w:sz w:val="22"/>
          <w:szCs w:val="22"/>
          <w:lang w:eastAsia="en-US"/>
        </w:rPr>
        <w:t>e</w:t>
      </w:r>
      <w:r w:rsidRPr="00AF3009">
        <w:rPr>
          <w:rFonts w:ascii="Arial" w:hAnsi="Arial" w:cs="Arial"/>
          <w:b/>
          <w:bCs/>
          <w:sz w:val="22"/>
          <w:szCs w:val="22"/>
          <w:lang w:eastAsia="en-US"/>
        </w:rPr>
        <w:t xml:space="preserve"> </w:t>
      </w:r>
      <w:r w:rsidR="002A490E" w:rsidRPr="00AF3009">
        <w:rPr>
          <w:rFonts w:ascii="Arial" w:hAnsi="Arial" w:cs="Arial"/>
          <w:b/>
          <w:bCs/>
          <w:sz w:val="22"/>
          <w:szCs w:val="22"/>
          <w:lang w:eastAsia="en-US"/>
        </w:rPr>
        <w:t>by</w:t>
      </w:r>
      <w:r w:rsidRPr="00AF3009">
        <w:rPr>
          <w:rFonts w:ascii="Arial" w:hAnsi="Arial" w:cs="Arial"/>
          <w:b/>
          <w:bCs/>
          <w:sz w:val="22"/>
          <w:szCs w:val="22"/>
          <w:lang w:eastAsia="en-US"/>
        </w:rPr>
        <w:t xml:space="preserve"> Utilization</w:t>
      </w:r>
      <w:r w:rsidR="00EC1B71" w:rsidRPr="00EC1B71">
        <w:rPr>
          <w:rFonts w:ascii="Arial" w:hAnsi="Arial" w:cs="Arial"/>
          <w:b/>
          <w:bCs/>
          <w:sz w:val="22"/>
          <w:szCs w:val="22"/>
          <w:lang w:eastAsia="en-US"/>
        </w:rPr>
        <w:t xml:space="preserve"> </w:t>
      </w:r>
      <w:r w:rsidR="00EC1B71" w:rsidRPr="00AF3009">
        <w:rPr>
          <w:rFonts w:ascii="Arial" w:hAnsi="Arial" w:cs="Arial"/>
          <w:b/>
          <w:bCs/>
          <w:sz w:val="22"/>
          <w:szCs w:val="22"/>
          <w:lang w:eastAsia="en-US"/>
        </w:rPr>
        <w:t>of</w:t>
      </w:r>
      <w:r w:rsidR="00EC1B71">
        <w:rPr>
          <w:rFonts w:ascii="Arial" w:hAnsi="Arial" w:cs="Arial"/>
          <w:b/>
          <w:bCs/>
          <w:sz w:val="22"/>
          <w:szCs w:val="22"/>
          <w:lang w:eastAsia="en-US"/>
        </w:rPr>
        <w:t xml:space="preserve">            </w:t>
      </w:r>
      <w:r w:rsidR="00EC1B71" w:rsidRPr="00AF3009">
        <w:rPr>
          <w:rFonts w:ascii="Arial" w:hAnsi="Arial" w:cs="Arial"/>
          <w:b/>
          <w:bCs/>
          <w:sz w:val="22"/>
          <w:szCs w:val="22"/>
          <w:lang w:eastAsia="en-US"/>
        </w:rPr>
        <w:t xml:space="preserve"> </w:t>
      </w:r>
      <w:r w:rsidRPr="00AF3009">
        <w:rPr>
          <w:rFonts w:ascii="Arial" w:hAnsi="Arial" w:cs="Arial"/>
          <w:b/>
          <w:bCs/>
          <w:sz w:val="22"/>
          <w:szCs w:val="22"/>
          <w:lang w:eastAsia="en-US"/>
        </w:rPr>
        <w:t xml:space="preserve"> </w:t>
      </w:r>
      <w:r w:rsidR="00EC1B71" w:rsidRPr="00AF3009">
        <w:rPr>
          <w:rFonts w:ascii="Arial" w:hAnsi="Arial" w:cs="Arial"/>
          <w:b/>
          <w:bCs/>
          <w:sz w:val="22"/>
          <w:szCs w:val="22"/>
          <w:lang w:eastAsia="en-US"/>
        </w:rPr>
        <w:t>Housing Units, 2017</w:t>
      </w:r>
      <w:r w:rsidR="00AF3009">
        <w:rPr>
          <w:rFonts w:ascii="Arial" w:hAnsi="Arial" w:cs="Arial"/>
          <w:b/>
          <w:bCs/>
          <w:sz w:val="22"/>
          <w:szCs w:val="22"/>
          <w:lang w:eastAsia="en-US"/>
        </w:rPr>
        <w:t xml:space="preserve"> </w:t>
      </w:r>
    </w:p>
    <w:tbl>
      <w:tblPr>
        <w:tblStyle w:val="TableGrid"/>
        <w:tblW w:w="0" w:type="auto"/>
        <w:jc w:val="center"/>
        <w:tblLook w:val="04A0"/>
      </w:tblPr>
      <w:tblGrid>
        <w:gridCol w:w="8902"/>
      </w:tblGrid>
      <w:tr w:rsidR="00506775" w:rsidTr="00506775">
        <w:trPr>
          <w:jc w:val="center"/>
        </w:trPr>
        <w:tc>
          <w:tcPr>
            <w:tcW w:w="8902" w:type="dxa"/>
            <w:vAlign w:val="center"/>
          </w:tcPr>
          <w:p w:rsidR="00506775" w:rsidRDefault="00506775" w:rsidP="00506775">
            <w:pPr>
              <w:bidi w:val="0"/>
              <w:jc w:val="center"/>
              <w:rPr>
                <w:rFonts w:ascii="Arial" w:hAnsi="Arial" w:cs="Arial"/>
                <w:b/>
                <w:bCs/>
                <w:sz w:val="22"/>
                <w:szCs w:val="22"/>
                <w:lang w:eastAsia="en-US"/>
              </w:rPr>
            </w:pPr>
            <w:r w:rsidRPr="00506775">
              <w:rPr>
                <w:rFonts w:ascii="Arial" w:hAnsi="Arial" w:cs="Arial"/>
                <w:b/>
                <w:bCs/>
                <w:noProof/>
                <w:sz w:val="22"/>
                <w:szCs w:val="22"/>
                <w:lang w:eastAsia="en-US"/>
              </w:rPr>
              <w:drawing>
                <wp:inline distT="0" distB="0" distL="0" distR="0">
                  <wp:extent cx="5441324" cy="2092817"/>
                  <wp:effectExtent l="0" t="0" r="0" b="0"/>
                  <wp:docPr id="28"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rsidR="009E7684" w:rsidRDefault="00A312BE" w:rsidP="00286727">
      <w:pPr>
        <w:bidi w:val="0"/>
        <w:ind w:left="426"/>
        <w:rPr>
          <w:sz w:val="18"/>
          <w:szCs w:val="18"/>
          <w:lang w:eastAsia="en-US"/>
        </w:rPr>
      </w:pPr>
      <w:r w:rsidRPr="00C07DBB">
        <w:rPr>
          <w:sz w:val="18"/>
          <w:szCs w:val="18"/>
          <w:lang w:eastAsia="en-US"/>
        </w:rPr>
        <w:t>*Data excluded those parts of Jerusalem which were annexed by Israeli Occupation in1967</w:t>
      </w:r>
    </w:p>
    <w:p w:rsidR="00A312BE" w:rsidRPr="0095779A" w:rsidRDefault="00A312BE" w:rsidP="00286727">
      <w:pPr>
        <w:bidi w:val="0"/>
        <w:ind w:left="426"/>
        <w:rPr>
          <w:b/>
          <w:bCs/>
          <w:sz w:val="20"/>
          <w:szCs w:val="20"/>
        </w:rPr>
      </w:pPr>
    </w:p>
    <w:p w:rsidR="009E7684" w:rsidRDefault="004E5CA0" w:rsidP="000731FB">
      <w:pPr>
        <w:bidi w:val="0"/>
        <w:jc w:val="lowKashida"/>
        <w:rPr>
          <w:lang w:eastAsia="en-US"/>
        </w:rPr>
      </w:pPr>
      <w:r w:rsidRPr="004E5CA0">
        <w:rPr>
          <w:lang w:eastAsia="en-US"/>
        </w:rPr>
        <w:t>Compared with 2007 census results, it is noted that</w:t>
      </w:r>
      <w:r w:rsidR="00D70228">
        <w:rPr>
          <w:lang w:eastAsia="en-US"/>
        </w:rPr>
        <w:t xml:space="preserve"> </w:t>
      </w:r>
      <w:r w:rsidR="00235530">
        <w:rPr>
          <w:lang w:eastAsia="en-US"/>
        </w:rPr>
        <w:t>84.</w:t>
      </w:r>
      <w:r w:rsidR="000731FB">
        <w:rPr>
          <w:lang w:eastAsia="en-US"/>
        </w:rPr>
        <w:t>0</w:t>
      </w:r>
      <w:r w:rsidR="00235530">
        <w:rPr>
          <w:lang w:eastAsia="en-US"/>
        </w:rPr>
        <w:t>% of the housing units were used for habitation purposes only, 8.1% were vacant housing units, 5.0% were closed housing units, 1.5% were used for non- habitation</w:t>
      </w:r>
      <w:r w:rsidR="003B04C4">
        <w:rPr>
          <w:lang w:eastAsia="en-US"/>
        </w:rPr>
        <w:t xml:space="preserve"> (work only)</w:t>
      </w:r>
      <w:r w:rsidR="00235530">
        <w:rPr>
          <w:lang w:eastAsia="en-US"/>
        </w:rPr>
        <w:t xml:space="preserve"> purposes, 0.</w:t>
      </w:r>
      <w:r w:rsidR="000731FB">
        <w:rPr>
          <w:lang w:eastAsia="en-US"/>
        </w:rPr>
        <w:t>5</w:t>
      </w:r>
      <w:r w:rsidR="00235530">
        <w:rPr>
          <w:lang w:eastAsia="en-US"/>
        </w:rPr>
        <w:t xml:space="preserve">% were used for habitation and work </w:t>
      </w:r>
      <w:r w:rsidR="00087720">
        <w:rPr>
          <w:lang w:eastAsia="en-US"/>
        </w:rPr>
        <w:t>purposes.</w:t>
      </w:r>
      <w:r w:rsidR="005B7C14">
        <w:rPr>
          <w:lang w:eastAsia="en-US"/>
        </w:rPr>
        <w:t xml:space="preserve"> </w:t>
      </w:r>
      <w:r w:rsidR="00F64756">
        <w:rPr>
          <w:lang w:eastAsia="en-US"/>
        </w:rPr>
        <w:t>(See Table</w:t>
      </w:r>
      <w:r w:rsidR="005B7C14">
        <w:t xml:space="preserve"> </w:t>
      </w:r>
      <w:r w:rsidR="00907A01">
        <w:t>1</w:t>
      </w:r>
      <w:r w:rsidR="005B7C14">
        <w:t>).</w:t>
      </w:r>
    </w:p>
    <w:p w:rsidR="00603E99" w:rsidRPr="0095779A" w:rsidRDefault="00603E99" w:rsidP="00286727">
      <w:pPr>
        <w:bidi w:val="0"/>
        <w:jc w:val="lowKashida"/>
        <w:rPr>
          <w:sz w:val="20"/>
          <w:szCs w:val="20"/>
          <w:lang w:eastAsia="en-US"/>
        </w:rPr>
      </w:pPr>
    </w:p>
    <w:p w:rsidR="00E96EF9" w:rsidRDefault="002B14ED" w:rsidP="00653CFA">
      <w:pPr>
        <w:pStyle w:val="BodyText3"/>
        <w:bidi w:val="0"/>
        <w:jc w:val="both"/>
        <w:rPr>
          <w:rFonts w:cs="Times New Roman"/>
          <w:snapToGrid/>
          <w:sz w:val="24"/>
        </w:rPr>
      </w:pPr>
      <w:r>
        <w:rPr>
          <w:rFonts w:cs="Times New Roman"/>
          <w:snapToGrid/>
          <w:sz w:val="24"/>
        </w:rPr>
        <w:t>As for</w:t>
      </w:r>
      <w:r w:rsidR="00E96EF9">
        <w:rPr>
          <w:rFonts w:cs="Times New Roman"/>
          <w:snapToGrid/>
          <w:sz w:val="24"/>
        </w:rPr>
        <w:t xml:space="preserve"> distribution </w:t>
      </w:r>
      <w:r w:rsidR="005B46A5">
        <w:rPr>
          <w:rFonts w:cs="Times New Roman"/>
          <w:snapToGrid/>
          <w:sz w:val="24"/>
        </w:rPr>
        <w:t>c</w:t>
      </w:r>
      <w:r w:rsidR="00E96EF9" w:rsidRPr="000A1369">
        <w:rPr>
          <w:rFonts w:cs="Times New Roman"/>
          <w:snapToGrid/>
          <w:sz w:val="24"/>
        </w:rPr>
        <w:t xml:space="preserve">losed, </w:t>
      </w:r>
      <w:r w:rsidR="005B46A5">
        <w:rPr>
          <w:rFonts w:cs="Times New Roman"/>
          <w:snapToGrid/>
          <w:sz w:val="24"/>
        </w:rPr>
        <w:t>v</w:t>
      </w:r>
      <w:r w:rsidR="00E96EF9" w:rsidRPr="000A1369">
        <w:rPr>
          <w:rFonts w:cs="Times New Roman"/>
          <w:snapToGrid/>
          <w:sz w:val="24"/>
        </w:rPr>
        <w:t xml:space="preserve">acant and </w:t>
      </w:r>
      <w:r w:rsidR="005B46A5">
        <w:rPr>
          <w:rFonts w:cs="Times New Roman"/>
          <w:snapToGrid/>
          <w:sz w:val="24"/>
        </w:rPr>
        <w:t>d</w:t>
      </w:r>
      <w:r w:rsidR="00E96EF9" w:rsidRPr="000A1369">
        <w:rPr>
          <w:rFonts w:cs="Times New Roman"/>
          <w:snapToGrid/>
          <w:sz w:val="24"/>
        </w:rPr>
        <w:t>eserted</w:t>
      </w:r>
      <w:r w:rsidR="005B46A5">
        <w:rPr>
          <w:rFonts w:cs="Times New Roman"/>
          <w:snapToGrid/>
          <w:sz w:val="24"/>
        </w:rPr>
        <w:t xml:space="preserve"> h</w:t>
      </w:r>
      <w:r w:rsidR="005B46A5" w:rsidRPr="000A1369">
        <w:rPr>
          <w:rFonts w:cs="Times New Roman"/>
          <w:snapToGrid/>
          <w:sz w:val="24"/>
        </w:rPr>
        <w:t xml:space="preserve">ousing </w:t>
      </w:r>
      <w:r w:rsidR="005B46A5">
        <w:rPr>
          <w:rFonts w:cs="Times New Roman"/>
          <w:snapToGrid/>
          <w:sz w:val="24"/>
        </w:rPr>
        <w:t>u</w:t>
      </w:r>
      <w:r w:rsidR="005B46A5" w:rsidRPr="000A1369">
        <w:rPr>
          <w:rFonts w:cs="Times New Roman"/>
          <w:snapToGrid/>
          <w:sz w:val="24"/>
        </w:rPr>
        <w:t>nits</w:t>
      </w:r>
      <w:r w:rsidR="00E96EF9">
        <w:rPr>
          <w:rFonts w:cs="Times New Roman"/>
          <w:snapToGrid/>
          <w:sz w:val="24"/>
        </w:rPr>
        <w:t xml:space="preserve"> by governorate</w:t>
      </w:r>
      <w:r w:rsidR="005B46A5">
        <w:rPr>
          <w:rFonts w:cs="Times New Roman"/>
          <w:snapToGrid/>
          <w:sz w:val="24"/>
        </w:rPr>
        <w:t>,</w:t>
      </w:r>
      <w:r w:rsidR="00E96EF9">
        <w:rPr>
          <w:rFonts w:cs="Times New Roman"/>
          <w:snapToGrid/>
          <w:sz w:val="24"/>
        </w:rPr>
        <w:t xml:space="preserve"> </w:t>
      </w:r>
      <w:r w:rsidR="005B46A5" w:rsidRPr="005B46A5">
        <w:rPr>
          <w:rFonts w:cs="Times New Roman"/>
          <w:snapToGrid/>
          <w:sz w:val="24"/>
        </w:rPr>
        <w:t>results</w:t>
      </w:r>
      <w:r w:rsidR="005B46A5">
        <w:rPr>
          <w:rFonts w:cs="Times New Roman"/>
          <w:snapToGrid/>
          <w:sz w:val="24"/>
        </w:rPr>
        <w:t xml:space="preserve"> </w:t>
      </w:r>
      <w:r w:rsidR="00E96EF9">
        <w:rPr>
          <w:rFonts w:cs="Times New Roman"/>
          <w:snapToGrid/>
          <w:sz w:val="24"/>
        </w:rPr>
        <w:t>show</w:t>
      </w:r>
      <w:r w:rsidR="003A0C86">
        <w:rPr>
          <w:rFonts w:cs="Times New Roman"/>
          <w:snapToGrid/>
          <w:sz w:val="24"/>
        </w:rPr>
        <w:t>ed</w:t>
      </w:r>
      <w:r w:rsidR="00E96EF9">
        <w:rPr>
          <w:rFonts w:cs="Times New Roman"/>
          <w:snapToGrid/>
          <w:sz w:val="24"/>
        </w:rPr>
        <w:t xml:space="preserve"> that most </w:t>
      </w:r>
      <w:r w:rsidR="00E96EF9" w:rsidRPr="00CC1BC0">
        <w:rPr>
          <w:rFonts w:cs="Times New Roman"/>
          <w:snapToGrid/>
          <w:sz w:val="24"/>
        </w:rPr>
        <w:t xml:space="preserve">closed, vacant and deserted housing units </w:t>
      </w:r>
      <w:r w:rsidR="00E96EF9">
        <w:rPr>
          <w:rFonts w:cs="Times New Roman"/>
          <w:snapToGrid/>
          <w:sz w:val="24"/>
        </w:rPr>
        <w:t xml:space="preserve">in the West Bank are located in </w:t>
      </w:r>
      <w:r w:rsidR="00E96EF9" w:rsidRPr="00CC1BC0">
        <w:rPr>
          <w:rFonts w:cs="Times New Roman"/>
          <w:snapToGrid/>
          <w:sz w:val="24"/>
        </w:rPr>
        <w:t>Ramallah &amp; Al-</w:t>
      </w:r>
      <w:proofErr w:type="spellStart"/>
      <w:r w:rsidR="00E96EF9" w:rsidRPr="00CC1BC0">
        <w:rPr>
          <w:rFonts w:cs="Times New Roman"/>
          <w:snapToGrid/>
          <w:sz w:val="24"/>
        </w:rPr>
        <w:t>Bireh</w:t>
      </w:r>
      <w:proofErr w:type="spellEnd"/>
      <w:r w:rsidR="00E96EF9">
        <w:rPr>
          <w:rFonts w:cs="Times New Roman"/>
          <w:snapToGrid/>
          <w:sz w:val="24"/>
        </w:rPr>
        <w:t xml:space="preserve"> governorate, which has </w:t>
      </w:r>
      <w:r w:rsidR="00E96EF9" w:rsidRPr="00CC1BC0">
        <w:rPr>
          <w:rFonts w:cs="Times New Roman"/>
          <w:snapToGrid/>
          <w:sz w:val="24"/>
          <w:rtl/>
        </w:rPr>
        <w:t>24</w:t>
      </w:r>
      <w:r w:rsidR="00E96EF9" w:rsidRPr="00CC1BC0">
        <w:rPr>
          <w:rFonts w:cs="Times New Roman" w:hint="cs"/>
          <w:snapToGrid/>
          <w:sz w:val="24"/>
          <w:rtl/>
        </w:rPr>
        <w:t>,</w:t>
      </w:r>
      <w:r w:rsidR="00E96EF9" w:rsidRPr="00CC1BC0">
        <w:rPr>
          <w:rFonts w:cs="Times New Roman"/>
          <w:snapToGrid/>
          <w:sz w:val="24"/>
          <w:rtl/>
        </w:rPr>
        <w:t>1</w:t>
      </w:r>
      <w:r w:rsidR="00653CFA">
        <w:rPr>
          <w:rFonts w:cs="Times New Roman"/>
          <w:snapToGrid/>
          <w:sz w:val="24"/>
        </w:rPr>
        <w:t>34</w:t>
      </w:r>
      <w:r w:rsidR="00E96EF9" w:rsidRPr="00CC1BC0">
        <w:rPr>
          <w:rFonts w:cs="Times New Roman"/>
          <w:snapToGrid/>
          <w:sz w:val="24"/>
        </w:rPr>
        <w:t xml:space="preserve"> housing unit</w:t>
      </w:r>
      <w:r w:rsidR="00E96EF9">
        <w:rPr>
          <w:rFonts w:cs="Times New Roman"/>
          <w:snapToGrid/>
          <w:sz w:val="24"/>
        </w:rPr>
        <w:t xml:space="preserve">s, followed by </w:t>
      </w:r>
      <w:r w:rsidR="00E96EF9" w:rsidRPr="00CC1BC0">
        <w:rPr>
          <w:rFonts w:cs="Times New Roman"/>
          <w:snapToGrid/>
          <w:sz w:val="24"/>
        </w:rPr>
        <w:t>Hebron</w:t>
      </w:r>
      <w:r w:rsidR="00E96EF9">
        <w:rPr>
          <w:rFonts w:cs="Times New Roman"/>
          <w:snapToGrid/>
          <w:sz w:val="24"/>
        </w:rPr>
        <w:t xml:space="preserve"> governorate in the second place at </w:t>
      </w:r>
      <w:r w:rsidR="00E96EF9" w:rsidRPr="00CC1BC0">
        <w:rPr>
          <w:rFonts w:cs="Times New Roman"/>
          <w:snapToGrid/>
          <w:sz w:val="24"/>
        </w:rPr>
        <w:t>18,</w:t>
      </w:r>
      <w:r w:rsidR="00653CFA">
        <w:rPr>
          <w:rFonts w:cs="Times New Roman"/>
          <w:snapToGrid/>
          <w:sz w:val="24"/>
        </w:rPr>
        <w:t xml:space="preserve">776 </w:t>
      </w:r>
      <w:r w:rsidR="00E96EF9" w:rsidRPr="00CC1BC0">
        <w:rPr>
          <w:rFonts w:cs="Times New Roman"/>
          <w:snapToGrid/>
          <w:sz w:val="24"/>
        </w:rPr>
        <w:t>housing unit</w:t>
      </w:r>
      <w:r w:rsidR="00E96EF9">
        <w:rPr>
          <w:rFonts w:cs="Times New Roman"/>
          <w:snapToGrid/>
          <w:sz w:val="24"/>
        </w:rPr>
        <w:t xml:space="preserve">s. </w:t>
      </w:r>
      <w:r w:rsidR="00E96EF9" w:rsidRPr="00CC1BC0">
        <w:rPr>
          <w:rFonts w:cs="Times New Roman"/>
          <w:snapToGrid/>
          <w:sz w:val="24"/>
        </w:rPr>
        <w:t xml:space="preserve">In contrast, the results indicated that the Tubas &amp; Northern Valleys </w:t>
      </w:r>
      <w:r w:rsidR="00E96EF9">
        <w:rPr>
          <w:rFonts w:cs="Times New Roman"/>
          <w:snapToGrid/>
          <w:sz w:val="24"/>
        </w:rPr>
        <w:t>governorate comes last in the number</w:t>
      </w:r>
      <w:r w:rsidR="00E96EF9" w:rsidRPr="00CC1BC0">
        <w:rPr>
          <w:rFonts w:cs="Times New Roman"/>
          <w:snapToGrid/>
          <w:sz w:val="24"/>
        </w:rPr>
        <w:t xml:space="preserve"> </w:t>
      </w:r>
      <w:r w:rsidR="00E96EF9">
        <w:rPr>
          <w:rFonts w:cs="Times New Roman"/>
          <w:snapToGrid/>
          <w:sz w:val="24"/>
        </w:rPr>
        <w:t xml:space="preserve">of </w:t>
      </w:r>
      <w:r w:rsidR="00E96EF9" w:rsidRPr="00CC1BC0">
        <w:rPr>
          <w:rFonts w:cs="Times New Roman"/>
          <w:snapToGrid/>
          <w:sz w:val="24"/>
        </w:rPr>
        <w:t>closed, vacant and deserted housing units</w:t>
      </w:r>
      <w:r w:rsidR="00E96EF9">
        <w:rPr>
          <w:rFonts w:cs="Times New Roman"/>
          <w:snapToGrid/>
          <w:sz w:val="24"/>
        </w:rPr>
        <w:t xml:space="preserve"> since it has only </w:t>
      </w:r>
      <w:r w:rsidR="00E96EF9" w:rsidRPr="00CC1BC0">
        <w:rPr>
          <w:rFonts w:cs="Times New Roman"/>
          <w:snapToGrid/>
          <w:sz w:val="24"/>
        </w:rPr>
        <w:t>1,7</w:t>
      </w:r>
      <w:r w:rsidR="00653CFA">
        <w:rPr>
          <w:rFonts w:cs="Times New Roman"/>
          <w:snapToGrid/>
          <w:sz w:val="24"/>
        </w:rPr>
        <w:t>26</w:t>
      </w:r>
      <w:r w:rsidR="00E96EF9" w:rsidRPr="00CC1BC0">
        <w:rPr>
          <w:rFonts w:ascii="Arial" w:hAnsi="Arial" w:cs="Arial"/>
          <w:b/>
          <w:bCs/>
          <w:sz w:val="22"/>
          <w:szCs w:val="22"/>
        </w:rPr>
        <w:t xml:space="preserve"> </w:t>
      </w:r>
      <w:r w:rsidR="00E96EF9" w:rsidRPr="00CC1BC0">
        <w:rPr>
          <w:rFonts w:cs="Times New Roman"/>
          <w:snapToGrid/>
          <w:sz w:val="24"/>
        </w:rPr>
        <w:t>housing unit</w:t>
      </w:r>
      <w:r w:rsidR="00E96EF9">
        <w:rPr>
          <w:rFonts w:cs="Times New Roman"/>
          <w:snapToGrid/>
          <w:sz w:val="24"/>
        </w:rPr>
        <w:t xml:space="preserve">s. </w:t>
      </w:r>
      <w:r w:rsidR="00F64756">
        <w:rPr>
          <w:sz w:val="24"/>
          <w:szCs w:val="32"/>
        </w:rPr>
        <w:t>(See Table</w:t>
      </w:r>
      <w:r w:rsidR="00E96EF9" w:rsidRPr="00435E66">
        <w:rPr>
          <w:sz w:val="24"/>
          <w:szCs w:val="32"/>
        </w:rPr>
        <w:t xml:space="preserve"> 40).</w:t>
      </w:r>
    </w:p>
    <w:p w:rsidR="00E96EF9" w:rsidRPr="0095779A" w:rsidRDefault="00E96EF9" w:rsidP="00286727">
      <w:pPr>
        <w:pStyle w:val="BodyText3"/>
        <w:bidi w:val="0"/>
        <w:jc w:val="both"/>
        <w:rPr>
          <w:rFonts w:cs="Times New Roman"/>
          <w:snapToGrid/>
          <w:sz w:val="18"/>
          <w:szCs w:val="18"/>
        </w:rPr>
      </w:pPr>
    </w:p>
    <w:p w:rsidR="005A03DD" w:rsidRDefault="00E96EF9" w:rsidP="005B46A5">
      <w:pPr>
        <w:bidi w:val="0"/>
        <w:jc w:val="center"/>
        <w:rPr>
          <w:rFonts w:ascii="Arial" w:hAnsi="Arial" w:cs="Arial"/>
          <w:b/>
          <w:bCs/>
          <w:sz w:val="22"/>
          <w:szCs w:val="22"/>
          <w:lang w:eastAsia="en-US"/>
        </w:rPr>
      </w:pPr>
      <w:r w:rsidRPr="00AF3009">
        <w:rPr>
          <w:rFonts w:ascii="Arial" w:hAnsi="Arial" w:cs="Arial"/>
          <w:b/>
          <w:bCs/>
          <w:sz w:val="22"/>
          <w:szCs w:val="22"/>
          <w:lang w:eastAsia="en-US"/>
        </w:rPr>
        <w:t xml:space="preserve">Number </w:t>
      </w:r>
      <w:r w:rsidR="005B46A5" w:rsidRPr="00AF3009">
        <w:rPr>
          <w:rFonts w:ascii="Arial" w:hAnsi="Arial" w:cs="Arial"/>
          <w:b/>
          <w:bCs/>
          <w:sz w:val="22"/>
          <w:szCs w:val="22"/>
          <w:lang w:eastAsia="en-US"/>
        </w:rPr>
        <w:t>of</w:t>
      </w:r>
      <w:r w:rsidR="005B46A5" w:rsidRPr="006F794D">
        <w:rPr>
          <w:rFonts w:ascii="Arial" w:hAnsi="Arial" w:cs="Arial"/>
          <w:b/>
          <w:bCs/>
          <w:sz w:val="22"/>
          <w:szCs w:val="22"/>
          <w:lang w:eastAsia="en-US"/>
        </w:rPr>
        <w:t xml:space="preserve"> </w:t>
      </w:r>
      <w:r w:rsidRPr="006F794D">
        <w:rPr>
          <w:rFonts w:ascii="Arial" w:hAnsi="Arial" w:cs="Arial"/>
          <w:b/>
          <w:bCs/>
          <w:sz w:val="22"/>
          <w:szCs w:val="22"/>
          <w:lang w:eastAsia="en-US"/>
        </w:rPr>
        <w:t>Closed, Vacant and Deserted</w:t>
      </w:r>
      <w:r w:rsidRPr="00AF3009">
        <w:rPr>
          <w:rFonts w:ascii="Arial" w:hAnsi="Arial" w:cs="Arial"/>
          <w:b/>
          <w:bCs/>
          <w:sz w:val="22"/>
          <w:szCs w:val="22"/>
          <w:lang w:eastAsia="en-US"/>
        </w:rPr>
        <w:t xml:space="preserve"> </w:t>
      </w:r>
      <w:r w:rsidR="005B46A5" w:rsidRPr="00AF3009">
        <w:rPr>
          <w:rFonts w:ascii="Arial" w:hAnsi="Arial" w:cs="Arial"/>
          <w:b/>
          <w:bCs/>
          <w:sz w:val="22"/>
          <w:szCs w:val="22"/>
          <w:lang w:eastAsia="en-US"/>
        </w:rPr>
        <w:t>Housing Units</w:t>
      </w:r>
      <w:r w:rsidR="005B46A5">
        <w:rPr>
          <w:rFonts w:ascii="Arial" w:hAnsi="Arial" w:cs="Arial"/>
          <w:b/>
          <w:bCs/>
          <w:sz w:val="22"/>
          <w:szCs w:val="22"/>
          <w:lang w:eastAsia="en-US"/>
        </w:rPr>
        <w:t>*</w:t>
      </w:r>
      <w:r w:rsidR="005B46A5" w:rsidRPr="00AF3009">
        <w:rPr>
          <w:rFonts w:ascii="Arial" w:hAnsi="Arial" w:cs="Arial"/>
          <w:b/>
          <w:bCs/>
          <w:sz w:val="22"/>
          <w:szCs w:val="22"/>
          <w:lang w:eastAsia="en-US"/>
        </w:rPr>
        <w:t xml:space="preserve"> </w:t>
      </w:r>
      <w:r w:rsidR="005A03DD" w:rsidRPr="00AF3009">
        <w:rPr>
          <w:rFonts w:ascii="Arial" w:hAnsi="Arial" w:cs="Arial"/>
          <w:b/>
          <w:bCs/>
          <w:sz w:val="22"/>
          <w:szCs w:val="22"/>
          <w:lang w:eastAsia="en-US"/>
        </w:rPr>
        <w:t xml:space="preserve">in Palestine by </w:t>
      </w:r>
      <w:r w:rsidR="005A03DD" w:rsidRPr="006B4953">
        <w:rPr>
          <w:rFonts w:ascii="Arial" w:hAnsi="Arial" w:cs="Arial"/>
          <w:b/>
          <w:bCs/>
          <w:sz w:val="22"/>
          <w:szCs w:val="22"/>
          <w:lang w:eastAsia="en-US"/>
        </w:rPr>
        <w:t>Governorate</w:t>
      </w:r>
      <w:r w:rsidR="005A03DD" w:rsidRPr="00AF3009">
        <w:rPr>
          <w:rFonts w:ascii="Arial" w:hAnsi="Arial" w:cs="Arial"/>
          <w:b/>
          <w:bCs/>
          <w:sz w:val="22"/>
          <w:szCs w:val="22"/>
          <w:lang w:eastAsia="en-US"/>
        </w:rPr>
        <w:t>, 2017 (in Thousands)</w:t>
      </w:r>
    </w:p>
    <w:tbl>
      <w:tblPr>
        <w:tblStyle w:val="TableGrid"/>
        <w:tblW w:w="0" w:type="auto"/>
        <w:jc w:val="center"/>
        <w:tblLook w:val="04A0"/>
      </w:tblPr>
      <w:tblGrid>
        <w:gridCol w:w="8902"/>
      </w:tblGrid>
      <w:tr w:rsidR="0095779A" w:rsidTr="0095779A">
        <w:trPr>
          <w:jc w:val="center"/>
        </w:trPr>
        <w:tc>
          <w:tcPr>
            <w:tcW w:w="8902" w:type="dxa"/>
            <w:vAlign w:val="center"/>
          </w:tcPr>
          <w:p w:rsidR="0095779A" w:rsidRDefault="0095779A" w:rsidP="0095779A">
            <w:pPr>
              <w:bidi w:val="0"/>
              <w:jc w:val="center"/>
              <w:rPr>
                <w:rFonts w:ascii="Arial" w:hAnsi="Arial" w:cs="Arial"/>
                <w:b/>
                <w:bCs/>
                <w:sz w:val="22"/>
                <w:szCs w:val="22"/>
                <w:lang w:eastAsia="en-US"/>
              </w:rPr>
            </w:pPr>
            <w:r w:rsidRPr="0095779A">
              <w:rPr>
                <w:rFonts w:ascii="Arial" w:hAnsi="Arial" w:cs="Arial"/>
                <w:b/>
                <w:bCs/>
                <w:noProof/>
                <w:sz w:val="22"/>
                <w:szCs w:val="22"/>
                <w:lang w:eastAsia="en-US"/>
              </w:rPr>
              <w:drawing>
                <wp:inline distT="0" distB="0" distL="0" distR="0">
                  <wp:extent cx="5497620" cy="2832957"/>
                  <wp:effectExtent l="0" t="0" r="0" b="0"/>
                  <wp:docPr id="3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rsidR="00E96EF9" w:rsidRDefault="00E96EF9" w:rsidP="00286727">
      <w:pPr>
        <w:bidi w:val="0"/>
        <w:ind w:left="426"/>
        <w:rPr>
          <w:sz w:val="18"/>
          <w:szCs w:val="18"/>
          <w:lang w:eastAsia="en-US"/>
        </w:rPr>
      </w:pPr>
      <w:r w:rsidRPr="00C07DBB">
        <w:rPr>
          <w:sz w:val="18"/>
          <w:szCs w:val="18"/>
          <w:lang w:eastAsia="en-US"/>
        </w:rPr>
        <w:t>*Data excluded those parts of Jerusalem which were annexed by Israeli Occupation in1967</w:t>
      </w:r>
      <w:r>
        <w:rPr>
          <w:sz w:val="18"/>
          <w:szCs w:val="18"/>
          <w:lang w:eastAsia="en-US"/>
        </w:rPr>
        <w:t>.</w:t>
      </w:r>
    </w:p>
    <w:p w:rsidR="005B46A5" w:rsidRDefault="005B46A5" w:rsidP="005B46A5">
      <w:pPr>
        <w:bidi w:val="0"/>
        <w:ind w:left="426"/>
        <w:rPr>
          <w:sz w:val="18"/>
          <w:szCs w:val="18"/>
          <w:lang w:eastAsia="en-US"/>
        </w:rPr>
      </w:pPr>
    </w:p>
    <w:p w:rsidR="005B46A5" w:rsidRDefault="005B46A5" w:rsidP="005B46A5">
      <w:pPr>
        <w:bidi w:val="0"/>
        <w:ind w:left="426"/>
        <w:rPr>
          <w:sz w:val="18"/>
          <w:szCs w:val="18"/>
          <w:lang w:eastAsia="en-US"/>
        </w:rPr>
      </w:pPr>
    </w:p>
    <w:p w:rsidR="008A1634" w:rsidRDefault="00E96EF9" w:rsidP="0032687E">
      <w:pPr>
        <w:pStyle w:val="BodyText3"/>
        <w:bidi w:val="0"/>
        <w:jc w:val="both"/>
        <w:rPr>
          <w:rFonts w:cs="Times New Roman"/>
          <w:snapToGrid/>
          <w:sz w:val="24"/>
        </w:rPr>
      </w:pPr>
      <w:r>
        <w:rPr>
          <w:rFonts w:cs="Times New Roman"/>
          <w:snapToGrid/>
          <w:sz w:val="24"/>
        </w:rPr>
        <w:t>In Gaza Strip results show</w:t>
      </w:r>
      <w:r w:rsidR="003A0C86">
        <w:rPr>
          <w:rFonts w:cs="Times New Roman"/>
          <w:snapToGrid/>
          <w:sz w:val="24"/>
        </w:rPr>
        <w:t>ed</w:t>
      </w:r>
      <w:r>
        <w:rPr>
          <w:rFonts w:cs="Times New Roman"/>
          <w:snapToGrid/>
          <w:sz w:val="24"/>
        </w:rPr>
        <w:t xml:space="preserve"> that Gaza governorate has the largest number of c</w:t>
      </w:r>
      <w:r w:rsidRPr="000A1369">
        <w:rPr>
          <w:rFonts w:cs="Times New Roman"/>
          <w:snapToGrid/>
          <w:sz w:val="24"/>
        </w:rPr>
        <w:t xml:space="preserve">losed, </w:t>
      </w:r>
      <w:r>
        <w:rPr>
          <w:rFonts w:cs="Times New Roman"/>
          <w:snapToGrid/>
          <w:sz w:val="24"/>
        </w:rPr>
        <w:t>v</w:t>
      </w:r>
      <w:r w:rsidRPr="000A1369">
        <w:rPr>
          <w:rFonts w:cs="Times New Roman"/>
          <w:snapToGrid/>
          <w:sz w:val="24"/>
        </w:rPr>
        <w:t xml:space="preserve">acant and </w:t>
      </w:r>
      <w:r>
        <w:rPr>
          <w:rFonts w:cs="Times New Roman"/>
          <w:snapToGrid/>
          <w:sz w:val="24"/>
        </w:rPr>
        <w:t>d</w:t>
      </w:r>
      <w:r w:rsidRPr="000A1369">
        <w:rPr>
          <w:rFonts w:cs="Times New Roman"/>
          <w:snapToGrid/>
          <w:sz w:val="24"/>
        </w:rPr>
        <w:t>eserted</w:t>
      </w:r>
      <w:r>
        <w:rPr>
          <w:rFonts w:cs="Times New Roman"/>
          <w:snapToGrid/>
          <w:sz w:val="24"/>
        </w:rPr>
        <w:t xml:space="preserve"> </w:t>
      </w:r>
      <w:r w:rsidR="005B46A5">
        <w:rPr>
          <w:rFonts w:cs="Times New Roman"/>
          <w:snapToGrid/>
          <w:sz w:val="24"/>
        </w:rPr>
        <w:t>h</w:t>
      </w:r>
      <w:r w:rsidR="005B46A5" w:rsidRPr="000A1369">
        <w:rPr>
          <w:rFonts w:cs="Times New Roman"/>
          <w:snapToGrid/>
          <w:sz w:val="24"/>
        </w:rPr>
        <w:t xml:space="preserve">ousing </w:t>
      </w:r>
      <w:r w:rsidR="005B46A5">
        <w:rPr>
          <w:rFonts w:cs="Times New Roman"/>
          <w:snapToGrid/>
          <w:sz w:val="24"/>
        </w:rPr>
        <w:t>u</w:t>
      </w:r>
      <w:r w:rsidR="005B46A5" w:rsidRPr="000A1369">
        <w:rPr>
          <w:rFonts w:cs="Times New Roman"/>
          <w:snapToGrid/>
          <w:sz w:val="24"/>
        </w:rPr>
        <w:t xml:space="preserve">nits </w:t>
      </w:r>
      <w:r>
        <w:rPr>
          <w:rFonts w:cs="Times New Roman"/>
          <w:snapToGrid/>
          <w:sz w:val="24"/>
        </w:rPr>
        <w:t xml:space="preserve">at </w:t>
      </w:r>
      <w:r w:rsidR="008A1634" w:rsidRPr="008A1634">
        <w:rPr>
          <w:rFonts w:cs="Times New Roman"/>
          <w:sz w:val="24"/>
          <w:lang w:eastAsia="ar-SA"/>
        </w:rPr>
        <w:t>17,6</w:t>
      </w:r>
      <w:r w:rsidR="0032687E">
        <w:rPr>
          <w:rFonts w:cs="Times New Roman"/>
          <w:sz w:val="24"/>
          <w:lang w:eastAsia="ar-SA"/>
        </w:rPr>
        <w:t>37</w:t>
      </w:r>
      <w:r w:rsidR="008A1634">
        <w:rPr>
          <w:rFonts w:cs="Times New Roman"/>
          <w:snapToGrid/>
          <w:sz w:val="24"/>
        </w:rPr>
        <w:t xml:space="preserve">, followed by Khan </w:t>
      </w:r>
      <w:proofErr w:type="spellStart"/>
      <w:r w:rsidR="008A1634">
        <w:rPr>
          <w:rFonts w:cs="Times New Roman"/>
          <w:snapToGrid/>
          <w:sz w:val="24"/>
        </w:rPr>
        <w:t>Yunis</w:t>
      </w:r>
      <w:proofErr w:type="spellEnd"/>
      <w:r w:rsidR="008A1634">
        <w:rPr>
          <w:rFonts w:cs="Times New Roman"/>
          <w:snapToGrid/>
          <w:sz w:val="24"/>
        </w:rPr>
        <w:t xml:space="preserve"> governorate at </w:t>
      </w:r>
      <w:r w:rsidR="008A1634" w:rsidRPr="00435E66">
        <w:rPr>
          <w:rFonts w:cs="Times New Roman" w:hint="cs"/>
          <w:snapToGrid/>
          <w:sz w:val="24"/>
          <w:rtl/>
        </w:rPr>
        <w:t>10,0</w:t>
      </w:r>
      <w:r w:rsidR="0032687E">
        <w:rPr>
          <w:rFonts w:cs="Times New Roman" w:hint="cs"/>
          <w:snapToGrid/>
          <w:sz w:val="24"/>
          <w:rtl/>
        </w:rPr>
        <w:t>2</w:t>
      </w:r>
      <w:r w:rsidR="0032687E">
        <w:rPr>
          <w:rFonts w:cs="Times New Roman"/>
          <w:snapToGrid/>
          <w:sz w:val="24"/>
        </w:rPr>
        <w:t>9</w:t>
      </w:r>
      <w:r w:rsidR="008A1634" w:rsidRPr="00435E66">
        <w:rPr>
          <w:rFonts w:cs="Times New Roman" w:hint="cs"/>
          <w:snapToGrid/>
          <w:sz w:val="24"/>
          <w:rtl/>
        </w:rPr>
        <w:t xml:space="preserve"> </w:t>
      </w:r>
      <w:r w:rsidR="008A1634" w:rsidRPr="00CC1BC0">
        <w:rPr>
          <w:rFonts w:cs="Times New Roman"/>
          <w:snapToGrid/>
          <w:sz w:val="24"/>
        </w:rPr>
        <w:t>housing unit</w:t>
      </w:r>
      <w:r w:rsidR="008A1634">
        <w:rPr>
          <w:rFonts w:cs="Times New Roman"/>
          <w:snapToGrid/>
          <w:sz w:val="24"/>
        </w:rPr>
        <w:t xml:space="preserve">s and </w:t>
      </w:r>
      <w:proofErr w:type="spellStart"/>
      <w:r w:rsidR="008A1634">
        <w:rPr>
          <w:rFonts w:cs="Times New Roman"/>
          <w:snapToGrid/>
          <w:sz w:val="24"/>
        </w:rPr>
        <w:t>Rafah</w:t>
      </w:r>
      <w:proofErr w:type="spellEnd"/>
      <w:r w:rsidR="008A1634">
        <w:rPr>
          <w:rFonts w:cs="Times New Roman"/>
          <w:snapToGrid/>
          <w:sz w:val="24"/>
        </w:rPr>
        <w:t xml:space="preserve"> is last with</w:t>
      </w:r>
      <w:r w:rsidR="0032687E">
        <w:rPr>
          <w:rFonts w:cs="Times New Roman"/>
          <w:snapToGrid/>
          <w:sz w:val="24"/>
        </w:rPr>
        <w:t xml:space="preserve"> </w:t>
      </w:r>
      <w:r w:rsidR="008A1634" w:rsidRPr="00435E66">
        <w:rPr>
          <w:rFonts w:cs="Times New Roman" w:hint="cs"/>
          <w:snapToGrid/>
          <w:sz w:val="24"/>
          <w:rtl/>
        </w:rPr>
        <w:t>5,9</w:t>
      </w:r>
      <w:r w:rsidR="0032687E">
        <w:rPr>
          <w:rFonts w:cs="Times New Roman"/>
          <w:snapToGrid/>
          <w:sz w:val="24"/>
        </w:rPr>
        <w:t>01</w:t>
      </w:r>
      <w:r w:rsidR="008A1634">
        <w:rPr>
          <w:rFonts w:cs="Times New Roman"/>
          <w:snapToGrid/>
          <w:sz w:val="24"/>
        </w:rPr>
        <w:t xml:space="preserve"> </w:t>
      </w:r>
      <w:r w:rsidR="008A1634" w:rsidRPr="00CC1BC0">
        <w:rPr>
          <w:rFonts w:cs="Times New Roman"/>
          <w:snapToGrid/>
          <w:sz w:val="24"/>
        </w:rPr>
        <w:t>housing unit</w:t>
      </w:r>
      <w:r w:rsidR="008A1634">
        <w:rPr>
          <w:rFonts w:cs="Times New Roman"/>
          <w:snapToGrid/>
          <w:sz w:val="24"/>
        </w:rPr>
        <w:t xml:space="preserve">s. </w:t>
      </w:r>
      <w:r w:rsidR="00F64756">
        <w:rPr>
          <w:rFonts w:cs="Times New Roman"/>
          <w:snapToGrid/>
          <w:sz w:val="24"/>
        </w:rPr>
        <w:t>(See Table</w:t>
      </w:r>
      <w:r w:rsidR="008A1634" w:rsidRPr="00435E66">
        <w:rPr>
          <w:rFonts w:cs="Times New Roman"/>
          <w:snapToGrid/>
          <w:sz w:val="24"/>
        </w:rPr>
        <w:t xml:space="preserve"> 40).</w:t>
      </w:r>
    </w:p>
    <w:p w:rsidR="008A1634" w:rsidRPr="008A1634" w:rsidRDefault="008A1634" w:rsidP="008A1634">
      <w:pPr>
        <w:bidi w:val="0"/>
        <w:jc w:val="both"/>
      </w:pPr>
    </w:p>
    <w:p w:rsidR="00D07873" w:rsidRDefault="00D07873" w:rsidP="00286727">
      <w:pPr>
        <w:pStyle w:val="BodyText3"/>
        <w:bidi w:val="0"/>
        <w:jc w:val="both"/>
        <w:rPr>
          <w:rFonts w:cs="Times New Roman"/>
          <w:snapToGrid/>
          <w:sz w:val="24"/>
        </w:rPr>
      </w:pPr>
    </w:p>
    <w:p w:rsidR="00D07873" w:rsidRDefault="00D07873"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5B7C14" w:rsidRDefault="005B7C14" w:rsidP="00286727">
      <w:pPr>
        <w:pStyle w:val="BodyText3"/>
        <w:bidi w:val="0"/>
        <w:jc w:val="both"/>
        <w:rPr>
          <w:rFonts w:cs="Times New Roman"/>
          <w:snapToGrid/>
          <w:sz w:val="24"/>
        </w:rPr>
      </w:pPr>
    </w:p>
    <w:p w:rsidR="00D07873" w:rsidRDefault="00D07873" w:rsidP="00286727">
      <w:pPr>
        <w:pStyle w:val="BodyText3"/>
        <w:bidi w:val="0"/>
        <w:jc w:val="both"/>
        <w:rPr>
          <w:rFonts w:cs="Times New Roman"/>
          <w:snapToGrid/>
          <w:sz w:val="24"/>
        </w:rP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right="57"/>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left="-1" w:right="57"/>
        <w:jc w:val="center"/>
      </w:pPr>
    </w:p>
    <w:p w:rsidR="00611903" w:rsidRDefault="00611903" w:rsidP="00286727">
      <w:pPr>
        <w:bidi w:val="0"/>
        <w:ind w:right="57"/>
      </w:pPr>
    </w:p>
    <w:p w:rsidR="004109C3" w:rsidRDefault="004109C3" w:rsidP="004109C3">
      <w:pPr>
        <w:bidi w:val="0"/>
        <w:ind w:right="57"/>
      </w:pPr>
    </w:p>
    <w:p w:rsidR="00076E26" w:rsidRDefault="00076E26" w:rsidP="00076E26">
      <w:pPr>
        <w:bidi w:val="0"/>
        <w:ind w:right="57"/>
      </w:pPr>
    </w:p>
    <w:p w:rsidR="00076E26" w:rsidRDefault="00076E26" w:rsidP="00076E26">
      <w:pPr>
        <w:bidi w:val="0"/>
        <w:ind w:right="57"/>
      </w:pPr>
    </w:p>
    <w:p w:rsidR="00076E26" w:rsidRDefault="00076E26" w:rsidP="00076E26">
      <w:pPr>
        <w:bidi w:val="0"/>
        <w:ind w:right="57"/>
      </w:pPr>
    </w:p>
    <w:p w:rsidR="00E462DD" w:rsidRDefault="00E462DD" w:rsidP="00286727">
      <w:pPr>
        <w:bidi w:val="0"/>
        <w:ind w:left="-1" w:right="57"/>
        <w:jc w:val="center"/>
        <w:rPr>
          <w:rtl/>
          <w:lang w:val="en-GB"/>
        </w:rPr>
      </w:pPr>
      <w:r>
        <w:lastRenderedPageBreak/>
        <w:t xml:space="preserve">Chapter </w:t>
      </w:r>
      <w:r w:rsidR="004C6CE6">
        <w:t>Three</w:t>
      </w:r>
    </w:p>
    <w:p w:rsidR="00E462DD" w:rsidRDefault="00E462DD" w:rsidP="00286727">
      <w:pPr>
        <w:bidi w:val="0"/>
        <w:ind w:left="-1"/>
        <w:jc w:val="center"/>
        <w:rPr>
          <w:rtl/>
          <w:lang w:val="en-GB"/>
        </w:rPr>
      </w:pPr>
    </w:p>
    <w:p w:rsidR="00E462DD" w:rsidRDefault="00E462DD" w:rsidP="00286727">
      <w:pPr>
        <w:pStyle w:val="Heading8"/>
      </w:pPr>
      <w:r>
        <w:t>Methodology</w:t>
      </w:r>
    </w:p>
    <w:p w:rsidR="006A5651" w:rsidRDefault="006A5651" w:rsidP="00286727">
      <w:pPr>
        <w:bidi w:val="0"/>
      </w:pPr>
    </w:p>
    <w:p w:rsidR="006A5651" w:rsidRPr="00C8057C" w:rsidRDefault="00C8057C" w:rsidP="00286727">
      <w:pPr>
        <w:pStyle w:val="Header"/>
        <w:tabs>
          <w:tab w:val="clear" w:pos="4153"/>
          <w:tab w:val="clear" w:pos="8306"/>
        </w:tabs>
        <w:bidi w:val="0"/>
        <w:jc w:val="both"/>
        <w:rPr>
          <w:rFonts w:cs="Simplified Arabic"/>
          <w:b/>
          <w:bCs/>
          <w:sz w:val="24"/>
          <w:szCs w:val="24"/>
          <w:rtl/>
        </w:rPr>
      </w:pPr>
      <w:r w:rsidRPr="00C8057C">
        <w:rPr>
          <w:rFonts w:cs="Simplified Arabic"/>
          <w:b/>
          <w:bCs/>
          <w:sz w:val="24"/>
          <w:szCs w:val="24"/>
          <w:rtl/>
        </w:rPr>
        <w:t>3.1</w:t>
      </w:r>
      <w:r w:rsidRPr="00C8057C">
        <w:rPr>
          <w:rFonts w:cs="Simplified Arabic"/>
          <w:b/>
          <w:bCs/>
          <w:sz w:val="24"/>
          <w:szCs w:val="24"/>
        </w:rPr>
        <w:t xml:space="preserve"> Introduction</w:t>
      </w:r>
      <w:r w:rsidRPr="00C8057C">
        <w:rPr>
          <w:rFonts w:cs="Simplified Arabic"/>
          <w:b/>
          <w:bCs/>
          <w:sz w:val="24"/>
          <w:szCs w:val="24"/>
          <w:rtl/>
        </w:rPr>
        <w:t xml:space="preserve">  </w:t>
      </w:r>
    </w:p>
    <w:p w:rsidR="008F7FA6" w:rsidRDefault="005B7F03" w:rsidP="002528D5">
      <w:pPr>
        <w:pStyle w:val="Header"/>
        <w:tabs>
          <w:tab w:val="clear" w:pos="4153"/>
          <w:tab w:val="clear" w:pos="8306"/>
        </w:tabs>
        <w:bidi w:val="0"/>
        <w:jc w:val="both"/>
        <w:rPr>
          <w:rFonts w:cs="Simplified Arabic"/>
          <w:sz w:val="24"/>
          <w:szCs w:val="24"/>
        </w:rPr>
      </w:pPr>
      <w:r>
        <w:rPr>
          <w:rFonts w:cs="Simplified Arabic"/>
          <w:sz w:val="24"/>
          <w:szCs w:val="24"/>
        </w:rPr>
        <w:t xml:space="preserve">Due to the </w:t>
      </w:r>
      <w:r w:rsidRPr="003E3E0E">
        <w:rPr>
          <w:rFonts w:cs="Simplified Arabic"/>
          <w:sz w:val="24"/>
          <w:szCs w:val="24"/>
        </w:rPr>
        <w:t>technological</w:t>
      </w:r>
      <w:r w:rsidRPr="005B7F03">
        <w:rPr>
          <w:rFonts w:cs="Simplified Arabic"/>
          <w:sz w:val="24"/>
          <w:szCs w:val="24"/>
        </w:rPr>
        <w:t xml:space="preserve"> </w:t>
      </w:r>
      <w:r w:rsidRPr="003E3E0E">
        <w:rPr>
          <w:rFonts w:cs="Simplified Arabic"/>
          <w:sz w:val="24"/>
          <w:szCs w:val="24"/>
        </w:rPr>
        <w:t>development</w:t>
      </w:r>
      <w:r>
        <w:rPr>
          <w:rFonts w:cs="Simplified Arabic"/>
          <w:sz w:val="24"/>
          <w:szCs w:val="24"/>
        </w:rPr>
        <w:t xml:space="preserve"> in tele</w:t>
      </w:r>
      <w:r w:rsidRPr="003E3E0E">
        <w:rPr>
          <w:rFonts w:cs="Simplified Arabic"/>
          <w:sz w:val="24"/>
          <w:szCs w:val="24"/>
        </w:rPr>
        <w:t>communication</w:t>
      </w:r>
      <w:r>
        <w:rPr>
          <w:rFonts w:cs="Simplified Arabic"/>
          <w:sz w:val="24"/>
          <w:szCs w:val="24"/>
        </w:rPr>
        <w:t xml:space="preserve"> in terms</w:t>
      </w:r>
      <w:r w:rsidRPr="005B7F03">
        <w:rPr>
          <w:rFonts w:cs="Simplified Arabic"/>
          <w:sz w:val="24"/>
          <w:szCs w:val="24"/>
        </w:rPr>
        <w:t xml:space="preserve"> </w:t>
      </w:r>
      <w:r w:rsidRPr="003E3E0E">
        <w:rPr>
          <w:rFonts w:cs="Simplified Arabic"/>
          <w:sz w:val="24"/>
          <w:szCs w:val="24"/>
        </w:rPr>
        <w:t>of the exchange of data</w:t>
      </w:r>
      <w:r>
        <w:rPr>
          <w:rFonts w:cs="Simplified Arabic"/>
          <w:sz w:val="24"/>
          <w:szCs w:val="24"/>
        </w:rPr>
        <w:t xml:space="preserve"> and </w:t>
      </w:r>
      <w:r w:rsidRPr="003E3E0E">
        <w:rPr>
          <w:rFonts w:cs="Simplified Arabic"/>
          <w:sz w:val="24"/>
          <w:szCs w:val="24"/>
        </w:rPr>
        <w:t>geographic information systems (GIS)</w:t>
      </w:r>
      <w:r>
        <w:rPr>
          <w:rFonts w:cs="Simplified Arabic"/>
          <w:sz w:val="24"/>
          <w:szCs w:val="24"/>
        </w:rPr>
        <w:t xml:space="preserve">, and due to </w:t>
      </w:r>
      <w:r w:rsidRPr="003E3E0E">
        <w:rPr>
          <w:rFonts w:cs="Simplified Arabic"/>
          <w:sz w:val="24"/>
          <w:szCs w:val="24"/>
        </w:rPr>
        <w:t>huge growth in</w:t>
      </w:r>
      <w:r w:rsidR="00E42F0B">
        <w:rPr>
          <w:rFonts w:cs="Simplified Arabic"/>
          <w:sz w:val="24"/>
          <w:szCs w:val="24"/>
        </w:rPr>
        <w:t xml:space="preserve"> the</w:t>
      </w:r>
      <w:r w:rsidRPr="003E3E0E">
        <w:rPr>
          <w:rFonts w:cs="Simplified Arabic"/>
          <w:sz w:val="24"/>
          <w:szCs w:val="24"/>
        </w:rPr>
        <w:t xml:space="preserve"> </w:t>
      </w:r>
      <w:r w:rsidR="008F7FA6">
        <w:rPr>
          <w:rFonts w:cs="Simplified Arabic"/>
          <w:sz w:val="24"/>
          <w:szCs w:val="24"/>
        </w:rPr>
        <w:t xml:space="preserve">use of </w:t>
      </w:r>
      <w:r w:rsidRPr="003E3E0E">
        <w:rPr>
          <w:rFonts w:cs="Simplified Arabic"/>
          <w:sz w:val="24"/>
          <w:szCs w:val="24"/>
        </w:rPr>
        <w:t>tablet</w:t>
      </w:r>
      <w:r w:rsidR="008F7FA6">
        <w:rPr>
          <w:rFonts w:cs="Simplified Arabic"/>
          <w:sz w:val="24"/>
          <w:szCs w:val="24"/>
        </w:rPr>
        <w:t>s</w:t>
      </w:r>
      <w:r w:rsidR="00E42F0B">
        <w:rPr>
          <w:rFonts w:cs="Simplified Arabic"/>
          <w:sz w:val="24"/>
          <w:szCs w:val="24"/>
        </w:rPr>
        <w:t xml:space="preserve">  as a tool for </w:t>
      </w:r>
      <w:r w:rsidR="00913950">
        <w:rPr>
          <w:rFonts w:cs="Simplified Arabic"/>
          <w:sz w:val="24"/>
          <w:szCs w:val="24"/>
        </w:rPr>
        <w:t>d</w:t>
      </w:r>
      <w:r w:rsidR="008F7FA6">
        <w:rPr>
          <w:rFonts w:cs="Simplified Arabic"/>
          <w:sz w:val="24"/>
          <w:szCs w:val="24"/>
        </w:rPr>
        <w:t xml:space="preserve">ata collection and </w:t>
      </w:r>
      <w:r w:rsidR="008F7FA6" w:rsidRPr="003E3E0E">
        <w:rPr>
          <w:rFonts w:cs="Simplified Arabic"/>
          <w:sz w:val="24"/>
          <w:szCs w:val="24"/>
        </w:rPr>
        <w:t>dissemination</w:t>
      </w:r>
      <w:r w:rsidR="008F7FA6">
        <w:rPr>
          <w:rFonts w:cs="Simplified Arabic"/>
          <w:sz w:val="24"/>
          <w:szCs w:val="24"/>
        </w:rPr>
        <w:t xml:space="preserve"> as well; PCBS has decided to </w:t>
      </w:r>
      <w:r w:rsidR="008F7FA6" w:rsidRPr="003E3E0E">
        <w:rPr>
          <w:rFonts w:cs="Simplified Arabic"/>
          <w:sz w:val="24"/>
          <w:szCs w:val="24"/>
        </w:rPr>
        <w:t>implement</w:t>
      </w:r>
      <w:r w:rsidR="008F7FA6">
        <w:rPr>
          <w:rFonts w:cs="Simplified Arabic"/>
          <w:sz w:val="24"/>
          <w:szCs w:val="24"/>
        </w:rPr>
        <w:t xml:space="preserve"> </w:t>
      </w:r>
      <w:r w:rsidR="008F7FA6" w:rsidRPr="003E3E0E">
        <w:rPr>
          <w:rFonts w:cs="Simplified Arabic"/>
          <w:sz w:val="24"/>
          <w:szCs w:val="24"/>
        </w:rPr>
        <w:t>the 2017 Population, Housing and Establishment Census</w:t>
      </w:r>
      <w:r w:rsidR="008F7FA6">
        <w:rPr>
          <w:rFonts w:cs="Simplified Arabic"/>
          <w:sz w:val="24"/>
          <w:szCs w:val="24"/>
        </w:rPr>
        <w:t xml:space="preserve"> using such </w:t>
      </w:r>
      <w:r w:rsidR="008F7FA6" w:rsidRPr="00841433">
        <w:rPr>
          <w:rFonts w:cs="Simplified Arabic"/>
          <w:sz w:val="24"/>
          <w:szCs w:val="24"/>
        </w:rPr>
        <w:t>technology</w:t>
      </w:r>
      <w:r w:rsidR="008F7FA6">
        <w:rPr>
          <w:rFonts w:cs="Simplified Arabic"/>
          <w:sz w:val="24"/>
          <w:szCs w:val="24"/>
        </w:rPr>
        <w:t xml:space="preserve">; where this census was the first one </w:t>
      </w:r>
      <w:r w:rsidR="008F7FA6" w:rsidRPr="00841433">
        <w:rPr>
          <w:rFonts w:cs="Simplified Arabic"/>
          <w:sz w:val="24"/>
          <w:szCs w:val="24"/>
        </w:rPr>
        <w:t>carried</w:t>
      </w:r>
      <w:r w:rsidR="008F7FA6">
        <w:rPr>
          <w:rFonts w:cs="Simplified Arabic"/>
          <w:sz w:val="24"/>
          <w:szCs w:val="24"/>
        </w:rPr>
        <w:t xml:space="preserve"> out using such </w:t>
      </w:r>
      <w:r w:rsidR="008F7FA6" w:rsidRPr="00841433">
        <w:rPr>
          <w:rFonts w:cs="Simplified Arabic"/>
          <w:sz w:val="24"/>
          <w:szCs w:val="24"/>
        </w:rPr>
        <w:t>technology</w:t>
      </w:r>
      <w:r w:rsidR="002528D5">
        <w:rPr>
          <w:rFonts w:cs="Simplified Arabic"/>
          <w:sz w:val="24"/>
          <w:szCs w:val="24"/>
        </w:rPr>
        <w:t xml:space="preserve"> to</w:t>
      </w:r>
      <w:r w:rsidR="008F7FA6">
        <w:rPr>
          <w:rFonts w:cs="Simplified Arabic"/>
          <w:sz w:val="24"/>
          <w:szCs w:val="24"/>
        </w:rPr>
        <w:t xml:space="preserve"> increase the data quality in terms of  </w:t>
      </w:r>
      <w:r w:rsidR="008F7FA6" w:rsidRPr="003E3E0E">
        <w:rPr>
          <w:rFonts w:cs="Simplified Arabic"/>
          <w:sz w:val="24"/>
          <w:szCs w:val="24"/>
        </w:rPr>
        <w:t>accuracy</w:t>
      </w:r>
      <w:r w:rsidR="008F7FA6">
        <w:rPr>
          <w:rFonts w:cs="Simplified Arabic"/>
          <w:sz w:val="24"/>
          <w:szCs w:val="24"/>
        </w:rPr>
        <w:t xml:space="preserve">, </w:t>
      </w:r>
      <w:r w:rsidR="008F7FA6" w:rsidRPr="003E3E0E">
        <w:rPr>
          <w:rFonts w:cs="Simplified Arabic"/>
          <w:sz w:val="24"/>
          <w:szCs w:val="24"/>
        </w:rPr>
        <w:t>comprehensiveness</w:t>
      </w:r>
      <w:r w:rsidR="008F7FA6">
        <w:rPr>
          <w:rFonts w:cs="Simplified Arabic"/>
          <w:sz w:val="24"/>
          <w:szCs w:val="24"/>
        </w:rPr>
        <w:t xml:space="preserve"> and </w:t>
      </w:r>
      <w:r w:rsidR="008F7FA6" w:rsidRPr="003E3E0E">
        <w:rPr>
          <w:rFonts w:cs="Simplified Arabic"/>
          <w:sz w:val="24"/>
          <w:szCs w:val="24"/>
        </w:rPr>
        <w:t>integration</w:t>
      </w:r>
      <w:r w:rsidR="008F7FA6">
        <w:rPr>
          <w:rFonts w:cs="Simplified Arabic"/>
          <w:sz w:val="24"/>
          <w:szCs w:val="24"/>
        </w:rPr>
        <w:t xml:space="preserve"> as well.</w:t>
      </w:r>
    </w:p>
    <w:p w:rsidR="005B7F03" w:rsidRPr="006F1E27" w:rsidRDefault="005B7F03" w:rsidP="00286727">
      <w:pPr>
        <w:pStyle w:val="Header"/>
        <w:tabs>
          <w:tab w:val="clear" w:pos="4153"/>
          <w:tab w:val="clear" w:pos="8306"/>
        </w:tabs>
        <w:bidi w:val="0"/>
        <w:jc w:val="both"/>
        <w:rPr>
          <w:rFonts w:cs="Simplified Arabic"/>
          <w:sz w:val="18"/>
          <w:szCs w:val="18"/>
        </w:rPr>
      </w:pPr>
    </w:p>
    <w:p w:rsidR="00841433" w:rsidRDefault="00841433" w:rsidP="005B1A92">
      <w:pPr>
        <w:pStyle w:val="Header"/>
        <w:tabs>
          <w:tab w:val="clear" w:pos="4153"/>
          <w:tab w:val="clear" w:pos="8306"/>
        </w:tabs>
        <w:bidi w:val="0"/>
        <w:jc w:val="both"/>
        <w:rPr>
          <w:rFonts w:cs="Simplified Arabic"/>
          <w:sz w:val="24"/>
          <w:szCs w:val="24"/>
        </w:rPr>
      </w:pPr>
      <w:r w:rsidRPr="003E3E0E">
        <w:rPr>
          <w:rFonts w:cs="Simplified Arabic"/>
          <w:sz w:val="24"/>
          <w:szCs w:val="24"/>
        </w:rPr>
        <w:t>The use of the technolog</w:t>
      </w:r>
      <w:r w:rsidR="00CC10A1">
        <w:rPr>
          <w:rFonts w:cs="Simplified Arabic"/>
          <w:sz w:val="24"/>
          <w:szCs w:val="24"/>
        </w:rPr>
        <w:t>y</w:t>
      </w:r>
      <w:r w:rsidRPr="003E3E0E">
        <w:rPr>
          <w:rFonts w:cs="Simplified Arabic"/>
          <w:sz w:val="24"/>
          <w:szCs w:val="24"/>
        </w:rPr>
        <w:t xml:space="preserve"> in this census led to a qualitative leap. All stages of the census were carried out using the tablets, in addition to the use of geographic information systems. Electronic applications were also developed for each stage of the census</w:t>
      </w:r>
      <w:r>
        <w:rPr>
          <w:rFonts w:cs="Simplified Arabic"/>
          <w:sz w:val="24"/>
          <w:szCs w:val="24"/>
        </w:rPr>
        <w:t>,</w:t>
      </w:r>
      <w:r w:rsidRPr="003E3E0E">
        <w:rPr>
          <w:rFonts w:cs="Simplified Arabic"/>
          <w:sz w:val="24"/>
          <w:szCs w:val="24"/>
        </w:rPr>
        <w:t xml:space="preserve"> </w:t>
      </w:r>
      <w:r w:rsidR="00CC10A1">
        <w:rPr>
          <w:rFonts w:cs="Simplified Arabic"/>
          <w:sz w:val="24"/>
          <w:szCs w:val="24"/>
        </w:rPr>
        <w:t>s</w:t>
      </w:r>
      <w:r w:rsidRPr="00841433">
        <w:rPr>
          <w:rFonts w:cs="Simplified Arabic"/>
          <w:sz w:val="24"/>
          <w:szCs w:val="24"/>
        </w:rPr>
        <w:t xml:space="preserve">tarting with the map update </w:t>
      </w:r>
      <w:r>
        <w:rPr>
          <w:rFonts w:cs="Simplified Arabic"/>
          <w:sz w:val="24"/>
          <w:szCs w:val="24"/>
        </w:rPr>
        <w:t xml:space="preserve">stage, </w:t>
      </w:r>
      <w:r w:rsidRPr="00841433">
        <w:rPr>
          <w:rFonts w:cs="Simplified Arabic"/>
          <w:sz w:val="24"/>
          <w:szCs w:val="24"/>
        </w:rPr>
        <w:t>the pilot census</w:t>
      </w:r>
      <w:r>
        <w:rPr>
          <w:rFonts w:cs="Simplified Arabic"/>
          <w:sz w:val="24"/>
          <w:szCs w:val="24"/>
        </w:rPr>
        <w:t xml:space="preserve">, </w:t>
      </w:r>
      <w:r w:rsidR="00A7557C" w:rsidRPr="00A7557C">
        <w:rPr>
          <w:rFonts w:cs="Simplified Arabic"/>
          <w:sz w:val="24"/>
          <w:szCs w:val="24"/>
        </w:rPr>
        <w:t>demarcation</w:t>
      </w:r>
      <w:r w:rsidRPr="00841433">
        <w:rPr>
          <w:rFonts w:cs="Simplified Arabic"/>
          <w:sz w:val="24"/>
          <w:szCs w:val="24"/>
        </w:rPr>
        <w:t xml:space="preserve"> and delineation of enumeration areas </w:t>
      </w:r>
      <w:r w:rsidR="00CC10A1">
        <w:rPr>
          <w:rFonts w:cs="Simplified Arabic"/>
          <w:sz w:val="24"/>
          <w:szCs w:val="24"/>
        </w:rPr>
        <w:t>stage</w:t>
      </w:r>
      <w:r>
        <w:rPr>
          <w:rFonts w:cs="Simplified Arabic"/>
          <w:sz w:val="24"/>
          <w:szCs w:val="24"/>
        </w:rPr>
        <w:t xml:space="preserve">, </w:t>
      </w:r>
      <w:r w:rsidRPr="00841433">
        <w:rPr>
          <w:rFonts w:cs="Simplified Arabic"/>
          <w:sz w:val="24"/>
          <w:szCs w:val="24"/>
        </w:rPr>
        <w:t>the Listing and numbering of buildings, housing</w:t>
      </w:r>
      <w:r w:rsidR="00CC10A1">
        <w:rPr>
          <w:rFonts w:cs="Simplified Arabic"/>
          <w:sz w:val="24"/>
          <w:szCs w:val="24"/>
        </w:rPr>
        <w:t xml:space="preserve"> unit</w:t>
      </w:r>
      <w:r w:rsidRPr="00841433">
        <w:rPr>
          <w:rFonts w:cs="Simplified Arabic"/>
          <w:sz w:val="24"/>
          <w:szCs w:val="24"/>
        </w:rPr>
        <w:t>s and establishments</w:t>
      </w:r>
      <w:r w:rsidR="00CC10A1" w:rsidRPr="00CC10A1">
        <w:rPr>
          <w:rFonts w:cs="Simplified Arabic"/>
          <w:sz w:val="24"/>
          <w:szCs w:val="24"/>
        </w:rPr>
        <w:t xml:space="preserve"> </w:t>
      </w:r>
      <w:r w:rsidR="00CC10A1" w:rsidRPr="00841433">
        <w:rPr>
          <w:rFonts w:cs="Simplified Arabic"/>
          <w:sz w:val="24"/>
          <w:szCs w:val="24"/>
        </w:rPr>
        <w:t>stage</w:t>
      </w:r>
      <w:r>
        <w:rPr>
          <w:rFonts w:cs="Simplified Arabic"/>
          <w:sz w:val="24"/>
          <w:szCs w:val="24"/>
        </w:rPr>
        <w:t xml:space="preserve">, </w:t>
      </w:r>
      <w:r w:rsidRPr="003E3E0E">
        <w:rPr>
          <w:rFonts w:cs="Simplified Arabic"/>
          <w:sz w:val="24"/>
          <w:szCs w:val="24"/>
        </w:rPr>
        <w:t>the actual population count</w:t>
      </w:r>
      <w:r>
        <w:rPr>
          <w:rFonts w:cs="Simplified Arabic"/>
          <w:sz w:val="24"/>
          <w:szCs w:val="24"/>
        </w:rPr>
        <w:t>, a</w:t>
      </w:r>
      <w:r w:rsidRPr="00841433">
        <w:rPr>
          <w:rFonts w:cs="Simplified Arabic"/>
          <w:sz w:val="24"/>
          <w:szCs w:val="24"/>
        </w:rPr>
        <w:t>nd fin</w:t>
      </w:r>
      <w:r w:rsidR="005B7F03">
        <w:rPr>
          <w:rFonts w:cs="Simplified Arabic"/>
          <w:sz w:val="24"/>
          <w:szCs w:val="24"/>
        </w:rPr>
        <w:t>ally</w:t>
      </w:r>
      <w:r>
        <w:rPr>
          <w:rFonts w:cs="Simplified Arabic"/>
          <w:sz w:val="24"/>
          <w:szCs w:val="24"/>
        </w:rPr>
        <w:t xml:space="preserve"> </w:t>
      </w:r>
      <w:r w:rsidRPr="00841433">
        <w:rPr>
          <w:rFonts w:cs="Simplified Arabic"/>
          <w:sz w:val="24"/>
          <w:szCs w:val="24"/>
        </w:rPr>
        <w:t>the post-enumeration survey</w:t>
      </w:r>
      <w:r w:rsidR="005B7F03">
        <w:rPr>
          <w:rFonts w:cs="Simplified Arabic"/>
          <w:sz w:val="24"/>
          <w:szCs w:val="24"/>
        </w:rPr>
        <w:t>.</w:t>
      </w:r>
      <w:r>
        <w:rPr>
          <w:rFonts w:cs="Simplified Arabic"/>
          <w:sz w:val="24"/>
          <w:szCs w:val="24"/>
        </w:rPr>
        <w:t xml:space="preserve"> </w:t>
      </w:r>
      <w:r w:rsidR="005B7F03">
        <w:rPr>
          <w:rFonts w:cs="Simplified Arabic"/>
          <w:sz w:val="24"/>
          <w:szCs w:val="24"/>
        </w:rPr>
        <w:t>This was</w:t>
      </w:r>
      <w:r w:rsidRPr="003E3E0E">
        <w:rPr>
          <w:rFonts w:cs="Simplified Arabic"/>
          <w:sz w:val="24"/>
          <w:szCs w:val="24"/>
        </w:rPr>
        <w:t xml:space="preserve"> contributed to sav</w:t>
      </w:r>
      <w:r w:rsidR="005B7F03">
        <w:rPr>
          <w:rFonts w:cs="Simplified Arabic"/>
          <w:sz w:val="24"/>
          <w:szCs w:val="24"/>
        </w:rPr>
        <w:t xml:space="preserve">e </w:t>
      </w:r>
      <w:r w:rsidRPr="003E3E0E">
        <w:rPr>
          <w:rFonts w:cs="Simplified Arabic"/>
          <w:sz w:val="24"/>
          <w:szCs w:val="24"/>
        </w:rPr>
        <w:t>time and effort</w:t>
      </w:r>
      <w:r w:rsidR="005B7F03">
        <w:rPr>
          <w:rFonts w:cs="Simplified Arabic"/>
          <w:sz w:val="24"/>
          <w:szCs w:val="24"/>
        </w:rPr>
        <w:t>s</w:t>
      </w:r>
      <w:r w:rsidRPr="003E3E0E">
        <w:rPr>
          <w:rFonts w:cs="Simplified Arabic"/>
          <w:sz w:val="24"/>
          <w:szCs w:val="24"/>
        </w:rPr>
        <w:t>, increas</w:t>
      </w:r>
      <w:r w:rsidR="005B7F03">
        <w:rPr>
          <w:rFonts w:cs="Simplified Arabic"/>
          <w:sz w:val="24"/>
          <w:szCs w:val="24"/>
        </w:rPr>
        <w:t>ed</w:t>
      </w:r>
      <w:r w:rsidRPr="003E3E0E">
        <w:rPr>
          <w:rFonts w:cs="Simplified Arabic"/>
          <w:sz w:val="24"/>
          <w:szCs w:val="24"/>
        </w:rPr>
        <w:t xml:space="preserve"> data quality, consistency and ease of analysis, </w:t>
      </w:r>
      <w:r w:rsidR="00A7625F" w:rsidRPr="003E3E0E">
        <w:rPr>
          <w:rFonts w:cs="Simplified Arabic"/>
          <w:sz w:val="24"/>
          <w:szCs w:val="24"/>
        </w:rPr>
        <w:t xml:space="preserve">and </w:t>
      </w:r>
      <w:r w:rsidR="00A7625F">
        <w:rPr>
          <w:rFonts w:cs="Simplified Arabic"/>
          <w:sz w:val="24"/>
          <w:szCs w:val="24"/>
        </w:rPr>
        <w:t>strengthening</w:t>
      </w:r>
      <w:r w:rsidRPr="003E3E0E">
        <w:rPr>
          <w:rFonts w:cs="Simplified Arabic"/>
          <w:sz w:val="24"/>
          <w:szCs w:val="24"/>
        </w:rPr>
        <w:t xml:space="preserve"> </w:t>
      </w:r>
      <w:r w:rsidR="00A7625F">
        <w:rPr>
          <w:rFonts w:cs="Simplified Arabic"/>
          <w:sz w:val="24"/>
          <w:szCs w:val="24"/>
        </w:rPr>
        <w:t xml:space="preserve">the </w:t>
      </w:r>
      <w:r w:rsidRPr="003E3E0E">
        <w:rPr>
          <w:rFonts w:cs="Simplified Arabic"/>
          <w:sz w:val="24"/>
          <w:szCs w:val="24"/>
        </w:rPr>
        <w:t>monitoring of field work</w:t>
      </w:r>
      <w:r w:rsidR="00C8057C">
        <w:rPr>
          <w:rFonts w:cs="Simplified Arabic"/>
          <w:sz w:val="24"/>
          <w:szCs w:val="24"/>
        </w:rPr>
        <w:t>.</w:t>
      </w:r>
      <w:r>
        <w:rPr>
          <w:rFonts w:cs="Simplified Arabic"/>
          <w:sz w:val="24"/>
          <w:szCs w:val="24"/>
        </w:rPr>
        <w:t xml:space="preserve"> </w:t>
      </w:r>
    </w:p>
    <w:p w:rsidR="00C8057C" w:rsidRPr="00C8057C" w:rsidRDefault="00C8057C" w:rsidP="00286727">
      <w:pPr>
        <w:pStyle w:val="Header"/>
        <w:tabs>
          <w:tab w:val="clear" w:pos="4153"/>
          <w:tab w:val="clear" w:pos="8306"/>
        </w:tabs>
        <w:bidi w:val="0"/>
        <w:jc w:val="both"/>
        <w:rPr>
          <w:rFonts w:cs="Times New Roman"/>
          <w:sz w:val="24"/>
          <w:szCs w:val="24"/>
          <w:rtl/>
        </w:rPr>
      </w:pPr>
    </w:p>
    <w:p w:rsidR="0052101F" w:rsidRDefault="00555609" w:rsidP="002F0FF7">
      <w:pPr>
        <w:pStyle w:val="Heading5"/>
        <w:bidi w:val="0"/>
        <w:rPr>
          <w:rFonts w:cs="Times New Roman"/>
          <w:sz w:val="24"/>
          <w:szCs w:val="24"/>
        </w:rPr>
      </w:pPr>
      <w:r>
        <w:rPr>
          <w:rFonts w:cs="Times New Roman"/>
          <w:sz w:val="24"/>
          <w:szCs w:val="24"/>
        </w:rPr>
        <w:t>3.2</w:t>
      </w:r>
      <w:r w:rsidR="0052101F" w:rsidRPr="0052101F">
        <w:rPr>
          <w:rFonts w:cs="Times New Roman" w:hint="cs"/>
          <w:sz w:val="24"/>
          <w:szCs w:val="24"/>
          <w:rtl/>
        </w:rPr>
        <w:t xml:space="preserve"> </w:t>
      </w:r>
      <w:r w:rsidR="00A7557C">
        <w:rPr>
          <w:rFonts w:cs="Times New Roman"/>
          <w:sz w:val="24"/>
          <w:szCs w:val="24"/>
        </w:rPr>
        <w:t>Goals</w:t>
      </w:r>
      <w:r w:rsidR="0052101F">
        <w:rPr>
          <w:rFonts w:cs="Times New Roman"/>
          <w:sz w:val="24"/>
          <w:szCs w:val="24"/>
        </w:rPr>
        <w:t xml:space="preserve"> of </w:t>
      </w:r>
      <w:r w:rsidR="00131325">
        <w:rPr>
          <w:rFonts w:cs="Times New Roman"/>
          <w:sz w:val="24"/>
          <w:szCs w:val="24"/>
        </w:rPr>
        <w:t>t</w:t>
      </w:r>
      <w:r w:rsidR="0052101F">
        <w:rPr>
          <w:rFonts w:cs="Times New Roman"/>
          <w:sz w:val="24"/>
          <w:szCs w:val="24"/>
        </w:rPr>
        <w:t>he</w:t>
      </w:r>
      <w:r w:rsidR="0052101F" w:rsidRPr="0052101F">
        <w:rPr>
          <w:rFonts w:cs="Times New Roman"/>
          <w:sz w:val="24"/>
          <w:szCs w:val="24"/>
        </w:rPr>
        <w:t xml:space="preserve"> </w:t>
      </w:r>
      <w:r w:rsidR="002F0FF7" w:rsidRPr="0012391E">
        <w:rPr>
          <w:rFonts w:cs="Times New Roman"/>
          <w:sz w:val="24"/>
          <w:szCs w:val="24"/>
        </w:rPr>
        <w:t>Buildings and Housing Units Census</w:t>
      </w:r>
    </w:p>
    <w:p w:rsidR="000D0AF9" w:rsidRPr="005178B6" w:rsidRDefault="0052101F" w:rsidP="00286727">
      <w:pPr>
        <w:autoSpaceDE w:val="0"/>
        <w:autoSpaceDN w:val="0"/>
        <w:bidi w:val="0"/>
        <w:adjustRightInd w:val="0"/>
        <w:jc w:val="both"/>
        <w:rPr>
          <w:rStyle w:val="hps"/>
          <w:lang w:eastAsia="en-US"/>
        </w:rPr>
      </w:pPr>
      <w:r w:rsidRPr="005178B6">
        <w:rPr>
          <w:rStyle w:val="hps"/>
          <w:lang w:eastAsia="en-US"/>
        </w:rPr>
        <w:t>The buildings</w:t>
      </w:r>
      <w:r w:rsidR="000731FB">
        <w:rPr>
          <w:rStyle w:val="hps"/>
          <w:lang w:eastAsia="en-US"/>
        </w:rPr>
        <w:t xml:space="preserve"> and </w:t>
      </w:r>
      <w:r w:rsidR="000731FB" w:rsidRPr="005178B6">
        <w:rPr>
          <w:rStyle w:val="hps"/>
          <w:lang w:eastAsia="en-US"/>
        </w:rPr>
        <w:t>housing units</w:t>
      </w:r>
      <w:r w:rsidRPr="005178B6">
        <w:rPr>
          <w:rStyle w:val="hps"/>
          <w:lang w:eastAsia="en-US"/>
        </w:rPr>
        <w:t xml:space="preserve"> census is designed primarily to count all buildings and housing units in Palestin</w:t>
      </w:r>
      <w:r w:rsidR="000D0AF9">
        <w:rPr>
          <w:rStyle w:val="hps"/>
          <w:lang w:eastAsia="en-US"/>
        </w:rPr>
        <w:t>e</w:t>
      </w:r>
      <w:r w:rsidRPr="005178B6">
        <w:rPr>
          <w:rStyle w:val="hps"/>
          <w:lang w:eastAsia="en-US"/>
        </w:rPr>
        <w:t xml:space="preserve"> in 2017, </w:t>
      </w:r>
      <w:r w:rsidR="000D0AF9">
        <w:rPr>
          <w:rStyle w:val="hps"/>
          <w:lang w:eastAsia="en-US"/>
        </w:rPr>
        <w:t xml:space="preserve">in order to update the </w:t>
      </w:r>
      <w:r w:rsidR="000D0AF9" w:rsidRPr="005178B6">
        <w:rPr>
          <w:rStyle w:val="hps"/>
          <w:lang w:eastAsia="en-US"/>
        </w:rPr>
        <w:t xml:space="preserve">buildings and housing units </w:t>
      </w:r>
      <w:r w:rsidR="000D0AF9">
        <w:rPr>
          <w:rStyle w:val="hps"/>
          <w:lang w:eastAsia="en-US"/>
        </w:rPr>
        <w:t>frame based on the international recommendation</w:t>
      </w:r>
      <w:r w:rsidR="00870218">
        <w:rPr>
          <w:rStyle w:val="hps"/>
          <w:lang w:eastAsia="en-US"/>
        </w:rPr>
        <w:t>s</w:t>
      </w:r>
      <w:r w:rsidR="000D0AF9" w:rsidRPr="005178B6">
        <w:rPr>
          <w:rStyle w:val="hps"/>
          <w:lang w:eastAsia="en-US"/>
        </w:rPr>
        <w:t xml:space="preserve">. </w:t>
      </w:r>
      <w:r w:rsidR="000D0AF9">
        <w:rPr>
          <w:rStyle w:val="hps"/>
          <w:lang w:eastAsia="en-US"/>
        </w:rPr>
        <w:t xml:space="preserve"> </w:t>
      </w:r>
      <w:r w:rsidR="000D0AF9" w:rsidRPr="005178B6">
        <w:rPr>
          <w:rStyle w:val="hps"/>
          <w:lang w:eastAsia="en-US"/>
        </w:rPr>
        <w:t xml:space="preserve">The specific objectives </w:t>
      </w:r>
      <w:r w:rsidR="000D0AF9">
        <w:rPr>
          <w:rStyle w:val="hps"/>
          <w:lang w:eastAsia="en-US"/>
        </w:rPr>
        <w:t>of</w:t>
      </w:r>
      <w:r w:rsidR="000D0AF9" w:rsidRPr="005178B6">
        <w:rPr>
          <w:rStyle w:val="hps"/>
          <w:lang w:eastAsia="en-US"/>
        </w:rPr>
        <w:t xml:space="preserve"> buildings and housing units census are summarized</w:t>
      </w:r>
      <w:r w:rsidR="000D0AF9">
        <w:rPr>
          <w:rStyle w:val="hps"/>
          <w:lang w:eastAsia="en-US"/>
        </w:rPr>
        <w:t xml:space="preserve"> </w:t>
      </w:r>
      <w:r w:rsidR="000D0AF9" w:rsidRPr="005C76F2">
        <w:rPr>
          <w:rStyle w:val="hps"/>
        </w:rPr>
        <w:t>as follows</w:t>
      </w:r>
      <w:r w:rsidR="000D0AF9" w:rsidRPr="005C76F2">
        <w:t>:</w:t>
      </w:r>
    </w:p>
    <w:p w:rsidR="0052101F" w:rsidRDefault="000D0AF9" w:rsidP="00672BE5">
      <w:pPr>
        <w:numPr>
          <w:ilvl w:val="0"/>
          <w:numId w:val="4"/>
        </w:numPr>
        <w:tabs>
          <w:tab w:val="clear" w:pos="540"/>
        </w:tabs>
        <w:bidi w:val="0"/>
        <w:ind w:right="0"/>
        <w:jc w:val="both"/>
      </w:pPr>
      <w:r>
        <w:t>To d</w:t>
      </w:r>
      <w:r w:rsidR="0052101F">
        <w:t xml:space="preserve">etermine the number of buildings by type, </w:t>
      </w:r>
      <w:r w:rsidR="00B555F9">
        <w:t xml:space="preserve">type of </w:t>
      </w:r>
      <w:r w:rsidR="0052101F">
        <w:t xml:space="preserve">ownership, the material of external walls, number of </w:t>
      </w:r>
      <w:r w:rsidR="00E52102">
        <w:t>floors</w:t>
      </w:r>
      <w:r w:rsidR="0052101F">
        <w:t xml:space="preserve">, </w:t>
      </w:r>
      <w:r w:rsidR="00B555F9">
        <w:t>u</w:t>
      </w:r>
      <w:r w:rsidR="00B555F9" w:rsidRPr="00B6367A">
        <w:t xml:space="preserve">tilization of </w:t>
      </w:r>
      <w:r w:rsidR="00B555F9">
        <w:t>b</w:t>
      </w:r>
      <w:r w:rsidR="00B555F9" w:rsidRPr="00B6367A">
        <w:t>uilding</w:t>
      </w:r>
      <w:r w:rsidR="0052101F">
        <w:t xml:space="preserve">, year of construction and number of </w:t>
      </w:r>
      <w:r w:rsidR="005178B6" w:rsidRPr="005178B6">
        <w:rPr>
          <w:rStyle w:val="hps"/>
          <w:lang w:eastAsia="en-US"/>
        </w:rPr>
        <w:t>housing units</w:t>
      </w:r>
      <w:r w:rsidR="0052101F">
        <w:t xml:space="preserve">. </w:t>
      </w:r>
    </w:p>
    <w:p w:rsidR="0052101F" w:rsidRDefault="000D0AF9" w:rsidP="00286727">
      <w:pPr>
        <w:numPr>
          <w:ilvl w:val="0"/>
          <w:numId w:val="4"/>
        </w:numPr>
        <w:tabs>
          <w:tab w:val="clear" w:pos="540"/>
        </w:tabs>
        <w:bidi w:val="0"/>
        <w:ind w:right="0"/>
        <w:jc w:val="both"/>
      </w:pPr>
      <w:r>
        <w:t>To k</w:t>
      </w:r>
      <w:r w:rsidR="005178B6" w:rsidRPr="005178B6">
        <w:t>now the distribution of</w:t>
      </w:r>
      <w:r w:rsidR="0052101F">
        <w:t xml:space="preserve"> the number of buildings by the governorate, locality type and region.</w:t>
      </w:r>
    </w:p>
    <w:p w:rsidR="0052101F" w:rsidRDefault="000D0AF9" w:rsidP="00B555F9">
      <w:pPr>
        <w:numPr>
          <w:ilvl w:val="0"/>
          <w:numId w:val="4"/>
        </w:numPr>
        <w:tabs>
          <w:tab w:val="clear" w:pos="540"/>
        </w:tabs>
        <w:bidi w:val="0"/>
        <w:ind w:right="0"/>
        <w:jc w:val="both"/>
      </w:pPr>
      <w:r>
        <w:t>To k</w:t>
      </w:r>
      <w:r w:rsidR="005178B6" w:rsidRPr="005178B6">
        <w:t>now the distribution</w:t>
      </w:r>
      <w:r w:rsidR="005178B6">
        <w:rPr>
          <w:rFonts w:hint="cs"/>
          <w:rtl/>
        </w:rPr>
        <w:t xml:space="preserve"> </w:t>
      </w:r>
      <w:r w:rsidR="005178B6" w:rsidRPr="005178B6">
        <w:t>of</w:t>
      </w:r>
      <w:r w:rsidR="0052101F">
        <w:t xml:space="preserve"> the number of </w:t>
      </w:r>
      <w:r w:rsidR="005178B6" w:rsidRPr="005178B6">
        <w:rPr>
          <w:rStyle w:val="hps"/>
          <w:lang w:eastAsia="en-US"/>
        </w:rPr>
        <w:t>housing units</w:t>
      </w:r>
      <w:r w:rsidR="0052101F">
        <w:t xml:space="preserve"> according to</w:t>
      </w:r>
      <w:r w:rsidR="005178B6" w:rsidRPr="005178B6">
        <w:t xml:space="preserve"> </w:t>
      </w:r>
      <w:r w:rsidR="005178B6">
        <w:t>ownership and</w:t>
      </w:r>
      <w:r w:rsidR="0052101F">
        <w:t xml:space="preserve"> their </w:t>
      </w:r>
      <w:r w:rsidR="00B555F9">
        <w:t>u</w:t>
      </w:r>
      <w:r w:rsidR="00B555F9" w:rsidRPr="00B6367A">
        <w:t>tilization</w:t>
      </w:r>
      <w:r w:rsidR="0052101F">
        <w:t xml:space="preserve">. </w:t>
      </w:r>
    </w:p>
    <w:p w:rsidR="0052101F" w:rsidRDefault="000D0AF9" w:rsidP="00286727">
      <w:pPr>
        <w:numPr>
          <w:ilvl w:val="0"/>
          <w:numId w:val="4"/>
        </w:numPr>
        <w:tabs>
          <w:tab w:val="clear" w:pos="540"/>
        </w:tabs>
        <w:bidi w:val="0"/>
        <w:ind w:right="0"/>
        <w:rPr>
          <w:lang w:val="en-GB"/>
        </w:rPr>
      </w:pPr>
      <w:r>
        <w:t>To k</w:t>
      </w:r>
      <w:r w:rsidR="0012391E" w:rsidRPr="005178B6">
        <w:t>now the distribution</w:t>
      </w:r>
      <w:r w:rsidR="0012391E">
        <w:rPr>
          <w:rFonts w:hint="cs"/>
          <w:rtl/>
        </w:rPr>
        <w:t xml:space="preserve"> </w:t>
      </w:r>
      <w:r w:rsidR="0012391E" w:rsidRPr="005178B6">
        <w:t>of</w:t>
      </w:r>
      <w:r w:rsidR="0052101F">
        <w:t xml:space="preserve"> the number of </w:t>
      </w:r>
      <w:r w:rsidR="0012391E" w:rsidRPr="005178B6">
        <w:rPr>
          <w:rStyle w:val="hps"/>
          <w:lang w:eastAsia="en-US"/>
        </w:rPr>
        <w:t>housing units</w:t>
      </w:r>
      <w:r w:rsidR="0052101F">
        <w:t xml:space="preserve"> as the reason for closed, vacant and deserted.</w:t>
      </w:r>
    </w:p>
    <w:p w:rsidR="008F1832" w:rsidRPr="008F1832" w:rsidRDefault="008F1832" w:rsidP="008F1832">
      <w:pPr>
        <w:bidi w:val="0"/>
        <w:ind w:left="540" w:right="540"/>
        <w:rPr>
          <w:lang w:val="en-GB"/>
        </w:rPr>
      </w:pPr>
    </w:p>
    <w:p w:rsidR="008F1832" w:rsidRPr="008F1832" w:rsidRDefault="008F1832" w:rsidP="002F0FF7">
      <w:pPr>
        <w:pStyle w:val="Heading5"/>
        <w:bidi w:val="0"/>
        <w:rPr>
          <w:rFonts w:cs="Times New Roman"/>
          <w:sz w:val="24"/>
          <w:szCs w:val="24"/>
        </w:rPr>
      </w:pPr>
      <w:r w:rsidRPr="008F1832">
        <w:rPr>
          <w:rFonts w:cs="Times New Roman"/>
          <w:sz w:val="24"/>
          <w:szCs w:val="24"/>
        </w:rPr>
        <w:t>3.</w:t>
      </w:r>
      <w:r w:rsidR="001B45FC">
        <w:rPr>
          <w:rFonts w:cs="Times New Roman"/>
          <w:sz w:val="24"/>
          <w:szCs w:val="24"/>
        </w:rPr>
        <w:t>3</w:t>
      </w:r>
      <w:r w:rsidRPr="008F1832">
        <w:rPr>
          <w:rFonts w:cs="Times New Roman"/>
          <w:sz w:val="24"/>
          <w:szCs w:val="24"/>
        </w:rPr>
        <w:t xml:space="preserve"> Coverage of the </w:t>
      </w:r>
      <w:r w:rsidR="002F0FF7" w:rsidRPr="0012391E">
        <w:rPr>
          <w:rFonts w:cs="Times New Roman"/>
          <w:sz w:val="24"/>
          <w:szCs w:val="24"/>
        </w:rPr>
        <w:t>Buildings and Housing Units Census</w:t>
      </w:r>
    </w:p>
    <w:p w:rsidR="008F1832" w:rsidRPr="008F1832" w:rsidRDefault="008F1832" w:rsidP="008F1832">
      <w:pPr>
        <w:autoSpaceDE w:val="0"/>
        <w:autoSpaceDN w:val="0"/>
        <w:bidi w:val="0"/>
        <w:adjustRightInd w:val="0"/>
        <w:jc w:val="both"/>
        <w:rPr>
          <w:rStyle w:val="hps"/>
          <w:lang w:eastAsia="en-US"/>
        </w:rPr>
      </w:pPr>
      <w:r w:rsidRPr="008F1832">
        <w:rPr>
          <w:rStyle w:val="hps"/>
          <w:lang w:eastAsia="en-US"/>
        </w:rPr>
        <w:t xml:space="preserve">The 2017 census covered all the buildings and </w:t>
      </w:r>
      <w:r w:rsidRPr="0012391E">
        <w:rPr>
          <w:rStyle w:val="hps"/>
          <w:lang w:eastAsia="en-US"/>
        </w:rPr>
        <w:t>housing units</w:t>
      </w:r>
      <w:r w:rsidRPr="008F1832">
        <w:rPr>
          <w:rStyle w:val="hps"/>
          <w:lang w:eastAsia="en-US"/>
        </w:rPr>
        <w:t xml:space="preserve"> in Palestine, whether those buildings and </w:t>
      </w:r>
      <w:r w:rsidRPr="0012391E">
        <w:rPr>
          <w:rStyle w:val="hps"/>
          <w:lang w:eastAsia="en-US"/>
        </w:rPr>
        <w:t>housing units</w:t>
      </w:r>
      <w:r w:rsidRPr="008F1832">
        <w:rPr>
          <w:rStyle w:val="hps"/>
          <w:lang w:eastAsia="en-US"/>
        </w:rPr>
        <w:t xml:space="preserve"> were used only for habitation or habitation and work or work only or closed or vacant or deserted.</w:t>
      </w:r>
    </w:p>
    <w:p w:rsidR="003A0C86" w:rsidRDefault="003A0C86" w:rsidP="00286727">
      <w:pPr>
        <w:bidi w:val="0"/>
        <w:ind w:left="540" w:right="540"/>
        <w:rPr>
          <w:rtl/>
          <w:lang w:val="en-GB"/>
        </w:rPr>
      </w:pPr>
    </w:p>
    <w:p w:rsidR="0012391E" w:rsidRPr="0012391E" w:rsidRDefault="0012391E" w:rsidP="001B45FC">
      <w:pPr>
        <w:pStyle w:val="Heading5"/>
        <w:bidi w:val="0"/>
        <w:rPr>
          <w:rFonts w:cs="Times New Roman"/>
          <w:sz w:val="24"/>
          <w:szCs w:val="24"/>
        </w:rPr>
      </w:pPr>
      <w:r w:rsidRPr="0012391E">
        <w:rPr>
          <w:rFonts w:cs="Times New Roman" w:hint="cs"/>
          <w:sz w:val="24"/>
          <w:szCs w:val="24"/>
          <w:rtl/>
        </w:rPr>
        <w:t>3</w:t>
      </w:r>
      <w:r w:rsidRPr="0012391E">
        <w:rPr>
          <w:rFonts w:cs="Times New Roman"/>
          <w:sz w:val="24"/>
          <w:szCs w:val="24"/>
        </w:rPr>
        <w:t>.</w:t>
      </w:r>
      <w:r w:rsidR="001B45FC">
        <w:rPr>
          <w:rFonts w:cs="Times New Roman"/>
          <w:sz w:val="24"/>
          <w:szCs w:val="24"/>
        </w:rPr>
        <w:t>4</w:t>
      </w:r>
      <w:r w:rsidRPr="0012391E">
        <w:rPr>
          <w:rFonts w:cs="Times New Roman"/>
          <w:sz w:val="24"/>
          <w:szCs w:val="24"/>
        </w:rPr>
        <w:t xml:space="preserve"> The Buildings and Housing Units Census Questionnaire </w:t>
      </w:r>
    </w:p>
    <w:p w:rsidR="0012391E" w:rsidRPr="0012391E" w:rsidRDefault="0012391E" w:rsidP="00286727">
      <w:pPr>
        <w:autoSpaceDE w:val="0"/>
        <w:autoSpaceDN w:val="0"/>
        <w:bidi w:val="0"/>
        <w:adjustRightInd w:val="0"/>
        <w:jc w:val="both"/>
        <w:rPr>
          <w:rStyle w:val="hps"/>
          <w:lang w:eastAsia="en-US"/>
        </w:rPr>
      </w:pPr>
      <w:r w:rsidRPr="0012391E">
        <w:rPr>
          <w:rStyle w:val="hps"/>
          <w:lang w:eastAsia="en-US"/>
        </w:rPr>
        <w:t xml:space="preserve">The census questionnaire for the buildings and housing units </w:t>
      </w:r>
      <w:r w:rsidR="00E92464">
        <w:rPr>
          <w:rStyle w:val="hps"/>
          <w:lang w:eastAsia="en-US"/>
        </w:rPr>
        <w:t>was</w:t>
      </w:r>
      <w:r w:rsidRPr="0012391E">
        <w:rPr>
          <w:rStyle w:val="hps"/>
          <w:lang w:eastAsia="en-US"/>
        </w:rPr>
        <w:t xml:space="preserve"> divided into four parts:</w:t>
      </w:r>
    </w:p>
    <w:p w:rsidR="0012391E" w:rsidRDefault="0012391E" w:rsidP="00A10059">
      <w:pPr>
        <w:numPr>
          <w:ilvl w:val="0"/>
          <w:numId w:val="20"/>
        </w:numPr>
        <w:bidi w:val="0"/>
        <w:ind w:right="0"/>
        <w:jc w:val="both"/>
      </w:pPr>
      <w:r w:rsidRPr="00BB7AF1">
        <w:rPr>
          <w:b/>
          <w:bCs/>
        </w:rPr>
        <w:t>Part one:</w:t>
      </w:r>
      <w:r>
        <w:t xml:space="preserve"> </w:t>
      </w:r>
      <w:r w:rsidRPr="00BB7AF1">
        <w:t xml:space="preserve">includes identification data, (such as: </w:t>
      </w:r>
      <w:r w:rsidR="00A10059">
        <w:t>G</w:t>
      </w:r>
      <w:r w:rsidRPr="00BB7AF1">
        <w:t xml:space="preserve">overnorate </w:t>
      </w:r>
      <w:r w:rsidR="00A10059">
        <w:t>N</w:t>
      </w:r>
      <w:r w:rsidRPr="00BB7AF1">
        <w:t xml:space="preserve">ame, </w:t>
      </w:r>
      <w:r w:rsidR="00A10059">
        <w:t>L</w:t>
      </w:r>
      <w:r w:rsidRPr="00BB7AF1">
        <w:t xml:space="preserve">ocality </w:t>
      </w:r>
      <w:r w:rsidR="00A10059">
        <w:t>N</w:t>
      </w:r>
      <w:r w:rsidRPr="00BB7AF1">
        <w:t>ame</w:t>
      </w:r>
      <w:r w:rsidR="00B555F9" w:rsidRPr="00BB7AF1">
        <w:t xml:space="preserve">, </w:t>
      </w:r>
      <w:r w:rsidR="00A7625F" w:rsidRPr="00BB7AF1">
        <w:t xml:space="preserve">and </w:t>
      </w:r>
      <w:r w:rsidR="00A10059">
        <w:t>L</w:t>
      </w:r>
      <w:r w:rsidR="00A7625F" w:rsidRPr="00BB7AF1">
        <w:t>ocality</w:t>
      </w:r>
      <w:r w:rsidRPr="00BB7AF1">
        <w:t xml:space="preserve"> </w:t>
      </w:r>
      <w:r w:rsidR="00A10059">
        <w:t>C</w:t>
      </w:r>
      <w:r w:rsidRPr="00BB7AF1">
        <w:t xml:space="preserve">ode and </w:t>
      </w:r>
      <w:r w:rsidR="00A10059">
        <w:t>E</w:t>
      </w:r>
      <w:r w:rsidRPr="00BB7AF1">
        <w:t xml:space="preserve">numeration </w:t>
      </w:r>
      <w:r w:rsidR="00A10059">
        <w:t>A</w:t>
      </w:r>
      <w:r w:rsidRPr="00BB7AF1">
        <w:t xml:space="preserve">rea </w:t>
      </w:r>
      <w:r w:rsidR="00A10059">
        <w:t>C</w:t>
      </w:r>
      <w:r w:rsidRPr="00BB7AF1">
        <w:t xml:space="preserve">ode).  </w:t>
      </w:r>
    </w:p>
    <w:p w:rsidR="0012391E" w:rsidRPr="00BB7AF1" w:rsidRDefault="0012391E" w:rsidP="00913950">
      <w:pPr>
        <w:numPr>
          <w:ilvl w:val="0"/>
          <w:numId w:val="20"/>
        </w:numPr>
        <w:bidi w:val="0"/>
        <w:ind w:right="0"/>
        <w:jc w:val="both"/>
      </w:pPr>
      <w:r w:rsidRPr="00BB7AF1">
        <w:rPr>
          <w:b/>
          <w:bCs/>
        </w:rPr>
        <w:t>Part two:</w:t>
      </w:r>
      <w:r w:rsidRPr="00BB7AF1">
        <w:t xml:space="preserve"> </w:t>
      </w:r>
      <w:r w:rsidR="00913950">
        <w:t>provides</w:t>
      </w:r>
      <w:r w:rsidRPr="00BB7AF1">
        <w:t xml:space="preserve"> data for all census buildings, (such as: Building </w:t>
      </w:r>
      <w:r w:rsidR="003A0C86" w:rsidRPr="00BB7AF1">
        <w:t>Number</w:t>
      </w:r>
      <w:r w:rsidRPr="00BB7AF1">
        <w:t xml:space="preserve"> in Enumeration Area, Name of the Owner of the Building or Building Name and Address, Building Municipality </w:t>
      </w:r>
      <w:r w:rsidR="003A0C86" w:rsidRPr="00BB7AF1">
        <w:t>Number</w:t>
      </w:r>
      <w:r w:rsidRPr="00BB7AF1">
        <w:t xml:space="preserve">, Type of Building, Type of Ownership, Material of External Walls, </w:t>
      </w:r>
      <w:r w:rsidR="003A0C86" w:rsidRPr="00BB7AF1">
        <w:t xml:space="preserve">Number </w:t>
      </w:r>
      <w:r w:rsidRPr="00BB7AF1">
        <w:t xml:space="preserve">of </w:t>
      </w:r>
      <w:r w:rsidR="00E52102" w:rsidRPr="00BB7AF1">
        <w:t>Floors</w:t>
      </w:r>
      <w:r w:rsidRPr="00BB7AF1">
        <w:t xml:space="preserve">, Utilization of Building, Year of Construction, Total </w:t>
      </w:r>
      <w:r w:rsidR="003A0C86" w:rsidRPr="00BB7AF1">
        <w:t xml:space="preserve">Number of </w:t>
      </w:r>
      <w:r w:rsidRPr="00BB7AF1">
        <w:t>Housing Unit in Building</w:t>
      </w:r>
      <w:r w:rsidR="00B6367A" w:rsidRPr="00BB7AF1">
        <w:t>)</w:t>
      </w:r>
      <w:r w:rsidRPr="00BB7AF1">
        <w:t>.</w:t>
      </w:r>
    </w:p>
    <w:p w:rsidR="0012391E" w:rsidRPr="00BB7AF1" w:rsidRDefault="0012391E" w:rsidP="00913950">
      <w:pPr>
        <w:numPr>
          <w:ilvl w:val="0"/>
          <w:numId w:val="20"/>
        </w:numPr>
        <w:bidi w:val="0"/>
        <w:ind w:right="0"/>
        <w:jc w:val="both"/>
      </w:pPr>
      <w:r w:rsidRPr="00BB7AF1">
        <w:rPr>
          <w:b/>
          <w:bCs/>
        </w:rPr>
        <w:lastRenderedPageBreak/>
        <w:t>Part three:</w:t>
      </w:r>
      <w:r w:rsidRPr="00BB7AF1">
        <w:t xml:space="preserve"> </w:t>
      </w:r>
      <w:r w:rsidR="00913950">
        <w:t>provides</w:t>
      </w:r>
      <w:r w:rsidRPr="00BB7AF1">
        <w:t xml:space="preserve"> data for all Housing Units, (such as: </w:t>
      </w:r>
      <w:r w:rsidR="003A0C86" w:rsidRPr="00BB7AF1">
        <w:t>Number of</w:t>
      </w:r>
      <w:r w:rsidRPr="00BB7AF1">
        <w:t xml:space="preserve"> Housing Unit the Building, Type of Ownership, Utilization of Housing Unit, The reason for Closed, Vacant and Deserted Housing Unit).</w:t>
      </w:r>
    </w:p>
    <w:p w:rsidR="003A0C86" w:rsidRDefault="00BB7AF1" w:rsidP="00913950">
      <w:pPr>
        <w:pStyle w:val="Heading9"/>
        <w:numPr>
          <w:ilvl w:val="0"/>
          <w:numId w:val="20"/>
        </w:numPr>
        <w:bidi w:val="0"/>
        <w:jc w:val="both"/>
        <w:rPr>
          <w:rFonts w:cs="Times New Roman"/>
          <w:b w:val="0"/>
          <w:bCs w:val="0"/>
          <w:lang w:val="en-US"/>
        </w:rPr>
      </w:pPr>
      <w:r w:rsidRPr="0060532D">
        <w:rPr>
          <w:rFonts w:cs="Times New Roman"/>
          <w:lang w:val="en-US"/>
        </w:rPr>
        <w:t>Part four:</w:t>
      </w:r>
      <w:r w:rsidRPr="0060532D">
        <w:rPr>
          <w:rFonts w:cs="Times New Roman"/>
          <w:b w:val="0"/>
          <w:bCs w:val="0"/>
          <w:lang w:val="en-US"/>
        </w:rPr>
        <w:t xml:space="preserve"> </w:t>
      </w:r>
      <w:r w:rsidR="00913950" w:rsidRPr="00913950">
        <w:rPr>
          <w:b w:val="0"/>
          <w:bCs w:val="0"/>
        </w:rPr>
        <w:t>provides</w:t>
      </w:r>
      <w:r w:rsidRPr="0060532D">
        <w:rPr>
          <w:rFonts w:cs="Times New Roman"/>
          <w:b w:val="0"/>
          <w:bCs w:val="0"/>
          <w:lang w:val="en-US"/>
        </w:rPr>
        <w:t xml:space="preserve"> data for all Housing Units used for habitation or work and habitation, (such as: Name of the Head of Household, </w:t>
      </w:r>
      <w:r>
        <w:rPr>
          <w:rFonts w:cs="Times New Roman"/>
          <w:b w:val="0"/>
          <w:bCs w:val="0"/>
          <w:lang w:val="en-US"/>
        </w:rPr>
        <w:t>Number</w:t>
      </w:r>
      <w:r w:rsidRPr="0060532D">
        <w:rPr>
          <w:rFonts w:cs="Times New Roman"/>
          <w:b w:val="0"/>
          <w:bCs w:val="0"/>
          <w:lang w:val="en-US"/>
        </w:rPr>
        <w:t xml:space="preserve"> of Household Members</w:t>
      </w:r>
      <w:r w:rsidR="00B555F9">
        <w:rPr>
          <w:rFonts w:cs="Times New Roman"/>
          <w:b w:val="0"/>
          <w:bCs w:val="0"/>
          <w:lang w:val="en-US"/>
        </w:rPr>
        <w:t xml:space="preserve"> (Males, Females</w:t>
      </w:r>
      <w:r w:rsidRPr="0060532D">
        <w:rPr>
          <w:rFonts w:cs="Times New Roman"/>
          <w:b w:val="0"/>
          <w:bCs w:val="0"/>
          <w:lang w:val="en-US"/>
        </w:rPr>
        <w:t>).</w:t>
      </w:r>
    </w:p>
    <w:p w:rsidR="009750D5" w:rsidRDefault="009750D5" w:rsidP="009750D5">
      <w:pPr>
        <w:bidi w:val="0"/>
        <w:rPr>
          <w:rtl/>
        </w:rPr>
      </w:pPr>
    </w:p>
    <w:p w:rsidR="009750D5" w:rsidRPr="000D7667" w:rsidRDefault="009750D5" w:rsidP="009750D5">
      <w:pPr>
        <w:jc w:val="right"/>
        <w:rPr>
          <w:rFonts w:cs="Simplified Arabic"/>
          <w:b/>
          <w:bCs/>
        </w:rPr>
      </w:pPr>
      <w:r w:rsidRPr="000D7667">
        <w:rPr>
          <w:rFonts w:cs="Simplified Arabic"/>
          <w:b/>
          <w:bCs/>
        </w:rPr>
        <w:t>Questionnaire for Jerusalem Governorate</w:t>
      </w:r>
    </w:p>
    <w:p w:rsidR="00B6367A" w:rsidRDefault="00B6367A" w:rsidP="00286727">
      <w:pPr>
        <w:bidi w:val="0"/>
        <w:jc w:val="lowKashida"/>
        <w:rPr>
          <w:rFonts w:cs="Simplified Arabic"/>
        </w:rPr>
      </w:pPr>
      <w:r>
        <w:rPr>
          <w:rFonts w:cs="Simplified Arabic"/>
        </w:rPr>
        <w:t xml:space="preserve">Because of the particular situation of the Governorate of Jerusalem, especially Area J1, </w:t>
      </w:r>
      <w:r w:rsidR="00E92464" w:rsidRPr="00E92464">
        <w:rPr>
          <w:rFonts w:cs="Simplified Arabic"/>
        </w:rPr>
        <w:t>those parts of Jerusalem which were annexed by Israeli occupation in 1967</w:t>
      </w:r>
      <w:r>
        <w:rPr>
          <w:rFonts w:cs="Simplified Arabic"/>
        </w:rPr>
        <w:t xml:space="preserve">, a </w:t>
      </w:r>
      <w:r w:rsidR="00B555F9">
        <w:rPr>
          <w:rFonts w:cs="Simplified Arabic"/>
        </w:rPr>
        <w:t>different methodology</w:t>
      </w:r>
      <w:r>
        <w:rPr>
          <w:rFonts w:cs="Simplified Arabic"/>
        </w:rPr>
        <w:t xml:space="preserve"> for data collection was adopted</w:t>
      </w:r>
      <w:r w:rsidR="00E92464">
        <w:rPr>
          <w:rFonts w:cs="Simplified Arabic"/>
        </w:rPr>
        <w:t xml:space="preserve"> where paper questionnaire was used</w:t>
      </w:r>
      <w:r>
        <w:rPr>
          <w:rFonts w:cs="Simplified Arabic"/>
        </w:rPr>
        <w:t>. It consisted of a short questionnaire for full listing of the households and a long questionnaire applied to a sample of 10% of households in Area J1 of the Governorate of Jerusalem.</w:t>
      </w:r>
    </w:p>
    <w:p w:rsidR="00B6367A" w:rsidRPr="006F1E27" w:rsidRDefault="00B6367A" w:rsidP="00286727">
      <w:pPr>
        <w:bidi w:val="0"/>
        <w:jc w:val="lowKashida"/>
        <w:rPr>
          <w:rFonts w:cs="Simplified Arabic"/>
          <w:sz w:val="18"/>
          <w:szCs w:val="18"/>
        </w:rPr>
      </w:pPr>
    </w:p>
    <w:p w:rsidR="00B6367A" w:rsidRDefault="00B6367A" w:rsidP="00672BE5">
      <w:pPr>
        <w:bidi w:val="0"/>
        <w:jc w:val="lowKashida"/>
        <w:rPr>
          <w:rFonts w:cs="Simplified Arabic"/>
        </w:rPr>
      </w:pPr>
      <w:r>
        <w:rPr>
          <w:rFonts w:cs="Simplified Arabic"/>
        </w:rPr>
        <w:t>The short questionnaire</w:t>
      </w:r>
      <w:r w:rsidR="00076E26" w:rsidRPr="00076E26">
        <w:rPr>
          <w:rFonts w:cs="Simplified Arabic"/>
        </w:rPr>
        <w:t xml:space="preserve"> that has been relied on to obtain data for buildings and housing units </w:t>
      </w:r>
      <w:r>
        <w:rPr>
          <w:rFonts w:cs="Simplified Arabic"/>
        </w:rPr>
        <w:t>included the following questions:</w:t>
      </w:r>
    </w:p>
    <w:p w:rsidR="00B6367A" w:rsidRPr="00B6367A" w:rsidRDefault="00B6367A" w:rsidP="00B310C5">
      <w:pPr>
        <w:pStyle w:val="ListParagraph"/>
        <w:numPr>
          <w:ilvl w:val="0"/>
          <w:numId w:val="9"/>
        </w:numPr>
        <w:bidi w:val="0"/>
        <w:ind w:right="-1"/>
        <w:jc w:val="both"/>
      </w:pPr>
      <w:r w:rsidRPr="00B6367A">
        <w:t xml:space="preserve">Characteristics of the </w:t>
      </w:r>
      <w:r w:rsidR="00E612D7">
        <w:t>B</w:t>
      </w:r>
      <w:r w:rsidRPr="00B6367A">
        <w:t xml:space="preserve">uilding: </w:t>
      </w:r>
      <w:r>
        <w:t>(T</w:t>
      </w:r>
      <w:r w:rsidRPr="00B6367A">
        <w:t xml:space="preserve">ype of </w:t>
      </w:r>
      <w:r>
        <w:t>B</w:t>
      </w:r>
      <w:r w:rsidRPr="00B6367A">
        <w:t xml:space="preserve">uilding, Utilization of Building, </w:t>
      </w:r>
      <w:r w:rsidR="00F21337">
        <w:t xml:space="preserve">Number </w:t>
      </w:r>
      <w:r w:rsidRPr="00B6367A">
        <w:t xml:space="preserve">of </w:t>
      </w:r>
      <w:r w:rsidR="00E52102">
        <w:t>Floors</w:t>
      </w:r>
      <w:r w:rsidRPr="00B6367A">
        <w:t>,</w:t>
      </w:r>
      <w:r w:rsidR="00C4421A" w:rsidRPr="00C4421A">
        <w:t xml:space="preserve"> Total</w:t>
      </w:r>
      <w:r w:rsidRPr="00B6367A">
        <w:t xml:space="preserve"> </w:t>
      </w:r>
      <w:r w:rsidR="00F21337">
        <w:t>Number</w:t>
      </w:r>
      <w:r w:rsidRPr="00B6367A">
        <w:t xml:space="preserve"> of Housing Unit</w:t>
      </w:r>
      <w:r>
        <w:t>)</w:t>
      </w:r>
      <w:r w:rsidRPr="00B6367A">
        <w:t>.</w:t>
      </w:r>
    </w:p>
    <w:p w:rsidR="000D32E8" w:rsidRDefault="00B6367A" w:rsidP="00DA0501">
      <w:pPr>
        <w:pStyle w:val="ListParagraph"/>
        <w:numPr>
          <w:ilvl w:val="0"/>
          <w:numId w:val="9"/>
        </w:numPr>
        <w:bidi w:val="0"/>
        <w:jc w:val="both"/>
      </w:pPr>
      <w:r>
        <w:rPr>
          <w:rFonts w:cs="Simplified Arabic"/>
        </w:rPr>
        <w:t xml:space="preserve">Characteristics of </w:t>
      </w:r>
      <w:r w:rsidR="00E612D7">
        <w:rPr>
          <w:rFonts w:cs="Simplified Arabic"/>
        </w:rPr>
        <w:t>H</w:t>
      </w:r>
      <w:r>
        <w:rPr>
          <w:rFonts w:cs="Simplified Arabic"/>
        </w:rPr>
        <w:t xml:space="preserve">ousing </w:t>
      </w:r>
      <w:r w:rsidR="00E612D7">
        <w:rPr>
          <w:rFonts w:cs="Simplified Arabic"/>
        </w:rPr>
        <w:t>C</w:t>
      </w:r>
      <w:r>
        <w:rPr>
          <w:rFonts w:cs="Simplified Arabic"/>
        </w:rPr>
        <w:t xml:space="preserve">onditions: </w:t>
      </w:r>
      <w:r w:rsidR="00DA0501">
        <w:t>(T</w:t>
      </w:r>
      <w:r w:rsidR="000D32E8">
        <w:t xml:space="preserve">ype of </w:t>
      </w:r>
      <w:r w:rsidR="00DA0501">
        <w:t>H</w:t>
      </w:r>
      <w:r w:rsidR="000D32E8">
        <w:t xml:space="preserve">ousing </w:t>
      </w:r>
      <w:r w:rsidR="00DA0501">
        <w:t>U</w:t>
      </w:r>
      <w:r w:rsidR="000D32E8">
        <w:t xml:space="preserve">nit, </w:t>
      </w:r>
      <w:r w:rsidR="00DA0501">
        <w:t>T</w:t>
      </w:r>
      <w:r w:rsidR="000D32E8">
        <w:t xml:space="preserve">enure of the </w:t>
      </w:r>
      <w:r w:rsidR="00DA0501">
        <w:t>H</w:t>
      </w:r>
      <w:r w:rsidR="000D32E8">
        <w:t xml:space="preserve">ousing </w:t>
      </w:r>
      <w:r w:rsidR="00DA0501">
        <w:t>U</w:t>
      </w:r>
      <w:r w:rsidR="000D32E8">
        <w:t xml:space="preserve">nit, </w:t>
      </w:r>
      <w:r w:rsidR="00DA0501">
        <w:t>N</w:t>
      </w:r>
      <w:r w:rsidR="000D32E8">
        <w:t xml:space="preserve">umber of </w:t>
      </w:r>
      <w:r w:rsidR="00DA0501">
        <w:t>R</w:t>
      </w:r>
      <w:r w:rsidR="000D32E8">
        <w:t xml:space="preserve">ooms in the </w:t>
      </w:r>
      <w:r w:rsidR="00DA0501">
        <w:t>H</w:t>
      </w:r>
      <w:r w:rsidR="000D32E8">
        <w:t xml:space="preserve">ousing </w:t>
      </w:r>
      <w:r w:rsidR="00DA0501">
        <w:t>U</w:t>
      </w:r>
      <w:r w:rsidR="000D32E8">
        <w:t>nit</w:t>
      </w:r>
      <w:r w:rsidR="00DA0501">
        <w:t>)</w:t>
      </w:r>
      <w:r w:rsidR="000D32E8">
        <w:t>.</w:t>
      </w:r>
    </w:p>
    <w:p w:rsidR="000D32E8" w:rsidRPr="00A421EC" w:rsidRDefault="000D32E8" w:rsidP="00802B9E">
      <w:pPr>
        <w:pStyle w:val="ListParagraph"/>
        <w:numPr>
          <w:ilvl w:val="0"/>
          <w:numId w:val="9"/>
        </w:numPr>
        <w:bidi w:val="0"/>
        <w:jc w:val="both"/>
      </w:pPr>
      <w:r>
        <w:t xml:space="preserve">Household members: </w:t>
      </w:r>
      <w:r w:rsidR="00802B9E">
        <w:t>(R</w:t>
      </w:r>
      <w:r>
        <w:t xml:space="preserve">elationship to the </w:t>
      </w:r>
      <w:r w:rsidR="00802B9E">
        <w:t>H</w:t>
      </w:r>
      <w:r>
        <w:t xml:space="preserve">ead of </w:t>
      </w:r>
      <w:r w:rsidR="00802B9E">
        <w:t>H</w:t>
      </w:r>
      <w:r>
        <w:t xml:space="preserve">ousehold, </w:t>
      </w:r>
      <w:r w:rsidR="00802B9E">
        <w:t>S</w:t>
      </w:r>
      <w:r>
        <w:t xml:space="preserve">ex, </w:t>
      </w:r>
      <w:r w:rsidR="00802B9E">
        <w:t>A</w:t>
      </w:r>
      <w:r>
        <w:t xml:space="preserve">ge, </w:t>
      </w:r>
      <w:r w:rsidR="00802B9E">
        <w:t>R</w:t>
      </w:r>
      <w:r>
        <w:t xml:space="preserve">eligion, </w:t>
      </w:r>
      <w:r w:rsidR="00802B9E">
        <w:t>R</w:t>
      </w:r>
      <w:r>
        <w:t xml:space="preserve">efugee </w:t>
      </w:r>
      <w:r w:rsidR="00802B9E">
        <w:t>S</w:t>
      </w:r>
      <w:r>
        <w:t xml:space="preserve">tatus for </w:t>
      </w:r>
      <w:r w:rsidR="00802B9E">
        <w:t>P</w:t>
      </w:r>
      <w:r>
        <w:t xml:space="preserve">alestinians, </w:t>
      </w:r>
      <w:r w:rsidR="00802B9E">
        <w:t>E</w:t>
      </w:r>
      <w:r>
        <w:t xml:space="preserve">nrollment in </w:t>
      </w:r>
      <w:r w:rsidR="00802B9E">
        <w:t>E</w:t>
      </w:r>
      <w:r>
        <w:t xml:space="preserve">ducation, </w:t>
      </w:r>
      <w:r w:rsidR="00802B9E">
        <w:t>E</w:t>
      </w:r>
      <w:r>
        <w:t xml:space="preserve">ducational </w:t>
      </w:r>
      <w:r w:rsidR="00802B9E">
        <w:t>A</w:t>
      </w:r>
      <w:r>
        <w:t xml:space="preserve">ttainment and </w:t>
      </w:r>
      <w:r w:rsidR="00802B9E">
        <w:t>M</w:t>
      </w:r>
      <w:r>
        <w:t xml:space="preserve">arital </w:t>
      </w:r>
      <w:r w:rsidR="00802B9E">
        <w:t>S</w:t>
      </w:r>
      <w:r>
        <w:t>tatus</w:t>
      </w:r>
      <w:r w:rsidR="00802B9E">
        <w:t>)</w:t>
      </w:r>
      <w:r>
        <w:t>.</w:t>
      </w:r>
    </w:p>
    <w:p w:rsidR="00B6367A" w:rsidRPr="006C7299" w:rsidRDefault="00B6367A" w:rsidP="000D32E8">
      <w:pPr>
        <w:pStyle w:val="ListParagraph"/>
        <w:bidi w:val="0"/>
        <w:ind w:right="-1"/>
        <w:jc w:val="both"/>
        <w:rPr>
          <w:rFonts w:eastAsiaTheme="minorHAnsi"/>
          <w:rtl/>
        </w:rPr>
      </w:pPr>
    </w:p>
    <w:p w:rsidR="00F47DF5" w:rsidRPr="00F47DF5" w:rsidRDefault="00555609" w:rsidP="00672BE5">
      <w:pPr>
        <w:pStyle w:val="Heading5"/>
        <w:bidi w:val="0"/>
        <w:rPr>
          <w:rFonts w:cs="Times New Roman"/>
          <w:sz w:val="24"/>
          <w:szCs w:val="24"/>
        </w:rPr>
      </w:pPr>
      <w:r>
        <w:rPr>
          <w:rFonts w:cs="Times New Roman"/>
          <w:sz w:val="24"/>
          <w:szCs w:val="24"/>
        </w:rPr>
        <w:t>3.</w:t>
      </w:r>
      <w:r w:rsidR="001B45FC">
        <w:rPr>
          <w:rFonts w:cs="Times New Roman"/>
          <w:sz w:val="24"/>
          <w:szCs w:val="24"/>
        </w:rPr>
        <w:t>5</w:t>
      </w:r>
      <w:r w:rsidR="00F175AA">
        <w:rPr>
          <w:rFonts w:cs="Times New Roman"/>
          <w:sz w:val="24"/>
          <w:szCs w:val="24"/>
        </w:rPr>
        <w:t xml:space="preserve"> </w:t>
      </w:r>
      <w:r w:rsidR="00F47DF5" w:rsidRPr="00F47DF5">
        <w:rPr>
          <w:rFonts w:cs="Times New Roman"/>
          <w:sz w:val="24"/>
          <w:szCs w:val="24"/>
        </w:rPr>
        <w:t xml:space="preserve">Applications </w:t>
      </w:r>
      <w:r w:rsidR="00CF0D59">
        <w:rPr>
          <w:rFonts w:cs="Times New Roman"/>
          <w:sz w:val="24"/>
          <w:szCs w:val="24"/>
        </w:rPr>
        <w:t>U</w:t>
      </w:r>
      <w:r w:rsidR="00F47DF5" w:rsidRPr="00F47DF5">
        <w:rPr>
          <w:rFonts w:cs="Times New Roman"/>
          <w:sz w:val="24"/>
          <w:szCs w:val="24"/>
        </w:rPr>
        <w:t>sed in the</w:t>
      </w:r>
      <w:r w:rsidR="000D32E8" w:rsidRPr="008F1832">
        <w:rPr>
          <w:rFonts w:cs="Times New Roman"/>
          <w:sz w:val="24"/>
          <w:szCs w:val="24"/>
        </w:rPr>
        <w:t xml:space="preserve"> </w:t>
      </w:r>
      <w:r w:rsidR="00672BE5" w:rsidRPr="0012391E">
        <w:rPr>
          <w:rFonts w:cs="Times New Roman"/>
          <w:sz w:val="24"/>
          <w:szCs w:val="24"/>
        </w:rPr>
        <w:t>Buildings and Housing Units Census</w:t>
      </w:r>
    </w:p>
    <w:p w:rsidR="007E1F1B" w:rsidRDefault="007E1F1B" w:rsidP="005B1A92">
      <w:pPr>
        <w:bidi w:val="0"/>
        <w:jc w:val="lowKashida"/>
        <w:rPr>
          <w:rStyle w:val="hps"/>
        </w:rPr>
      </w:pPr>
      <w:r>
        <w:rPr>
          <w:rStyle w:val="hps"/>
        </w:rPr>
        <w:t>Tablets were used to collect data for the census with special applications designed for this purpose supported with the maps of the updated Palestinian enumeration areas for Palestinian localities. The applications were designed to match the census questionnaire and were supported with logical checks and warning messages for logical data and consistency of the data. The key applications included the listing application, designed to full the needs of the questionnaire of buildings and housing</w:t>
      </w:r>
      <w:r w:rsidR="005B1A92">
        <w:rPr>
          <w:rStyle w:val="hps"/>
        </w:rPr>
        <w:t xml:space="preserve"> units</w:t>
      </w:r>
      <w:r>
        <w:rPr>
          <w:rStyle w:val="hps"/>
        </w:rPr>
        <w:t>, and the establishments questionnaire with their logical checks. It was used to list the buildings, housing</w:t>
      </w:r>
      <w:r w:rsidR="005B1A92">
        <w:rPr>
          <w:rStyle w:val="hps"/>
        </w:rPr>
        <w:t xml:space="preserve"> units</w:t>
      </w:r>
      <w:r>
        <w:rPr>
          <w:rStyle w:val="hps"/>
        </w:rPr>
        <w:t xml:space="preserve"> and establishments and to collect data on their characteristics.</w:t>
      </w:r>
    </w:p>
    <w:p w:rsidR="00F47DF5" w:rsidRPr="006C7299" w:rsidRDefault="00F47DF5" w:rsidP="00286727">
      <w:pPr>
        <w:autoSpaceDE w:val="0"/>
        <w:autoSpaceDN w:val="0"/>
        <w:bidi w:val="0"/>
        <w:adjustRightInd w:val="0"/>
        <w:jc w:val="both"/>
        <w:rPr>
          <w:rFonts w:eastAsiaTheme="minorHAnsi"/>
          <w:rtl/>
        </w:rPr>
      </w:pPr>
    </w:p>
    <w:p w:rsidR="00F64571" w:rsidRPr="002F4FED" w:rsidRDefault="00555609" w:rsidP="00B0705D">
      <w:pPr>
        <w:bidi w:val="0"/>
        <w:jc w:val="both"/>
        <w:textAlignment w:val="top"/>
        <w:rPr>
          <w:rStyle w:val="hps"/>
          <w:b/>
          <w:bCs/>
        </w:rPr>
      </w:pPr>
      <w:r>
        <w:rPr>
          <w:rStyle w:val="hps"/>
          <w:b/>
          <w:bCs/>
        </w:rPr>
        <w:t>3.</w:t>
      </w:r>
      <w:r w:rsidR="00D93114">
        <w:rPr>
          <w:rStyle w:val="hps"/>
          <w:b/>
          <w:bCs/>
        </w:rPr>
        <w:t>6</w:t>
      </w:r>
      <w:r w:rsidR="00F64571" w:rsidRPr="002F4FED">
        <w:rPr>
          <w:rStyle w:val="hps"/>
          <w:b/>
          <w:bCs/>
        </w:rPr>
        <w:t xml:space="preserve"> Fieldwork Operations</w:t>
      </w:r>
    </w:p>
    <w:p w:rsidR="00F64571" w:rsidRDefault="00F64571" w:rsidP="00B23E76">
      <w:pPr>
        <w:bidi w:val="0"/>
        <w:jc w:val="both"/>
        <w:textAlignment w:val="top"/>
        <w:rPr>
          <w:rStyle w:val="hps"/>
        </w:rPr>
      </w:pPr>
      <w:r w:rsidRPr="002F4FED">
        <w:rPr>
          <w:rStyle w:val="hps"/>
        </w:rPr>
        <w:t xml:space="preserve">The fieldwork phase for </w:t>
      </w:r>
      <w:r w:rsidR="006545F4" w:rsidRPr="002F4FED">
        <w:rPr>
          <w:rStyle w:val="hps"/>
        </w:rPr>
        <w:t>the implementation</w:t>
      </w:r>
      <w:r w:rsidR="006545F4">
        <w:rPr>
          <w:rStyle w:val="hps"/>
        </w:rPr>
        <w:t xml:space="preserve"> of </w:t>
      </w:r>
      <w:r w:rsidRPr="002F4FED">
        <w:rPr>
          <w:rFonts w:asciiTheme="majorBidi" w:hAnsiTheme="majorBidi" w:cstheme="majorBidi"/>
        </w:rPr>
        <w:t>Census 20</w:t>
      </w:r>
      <w:r w:rsidR="00647703">
        <w:rPr>
          <w:rFonts w:asciiTheme="majorBidi" w:hAnsiTheme="majorBidi" w:cstheme="majorBidi"/>
        </w:rPr>
        <w:t>1</w:t>
      </w:r>
      <w:r w:rsidRPr="002F4FED">
        <w:rPr>
          <w:rFonts w:asciiTheme="majorBidi" w:hAnsiTheme="majorBidi" w:cstheme="majorBidi"/>
        </w:rPr>
        <w:t xml:space="preserve">7 </w:t>
      </w:r>
      <w:r w:rsidRPr="002F4FED">
        <w:rPr>
          <w:rStyle w:val="hps"/>
        </w:rPr>
        <w:t>include</w:t>
      </w:r>
      <w:r w:rsidR="00403630">
        <w:rPr>
          <w:rStyle w:val="hps"/>
        </w:rPr>
        <w:t>s</w:t>
      </w:r>
      <w:r w:rsidRPr="002F4FED">
        <w:rPr>
          <w:rStyle w:val="hps"/>
        </w:rPr>
        <w:t xml:space="preserve"> sequential activities, </w:t>
      </w:r>
      <w:r w:rsidR="00EF22F3">
        <w:rPr>
          <w:rStyle w:val="hps"/>
        </w:rPr>
        <w:t>as follows</w:t>
      </w:r>
      <w:r w:rsidRPr="002F4FED">
        <w:rPr>
          <w:rStyle w:val="hps"/>
        </w:rPr>
        <w:t>:</w:t>
      </w:r>
    </w:p>
    <w:p w:rsidR="006A5651" w:rsidRDefault="006A5651" w:rsidP="00286727">
      <w:pPr>
        <w:ind w:left="-1"/>
        <w:jc w:val="both"/>
        <w:rPr>
          <w:sz w:val="18"/>
          <w:szCs w:val="18"/>
          <w:rtl/>
        </w:rPr>
      </w:pPr>
    </w:p>
    <w:p w:rsidR="00D124BC" w:rsidRPr="006F1E27" w:rsidRDefault="00D124BC" w:rsidP="00B0705D">
      <w:pPr>
        <w:bidi w:val="0"/>
        <w:ind w:left="-1"/>
        <w:jc w:val="both"/>
        <w:rPr>
          <w:rFonts w:eastAsiaTheme="minorHAnsi"/>
          <w:b/>
          <w:bCs/>
        </w:rPr>
      </w:pPr>
      <w:r w:rsidRPr="006F1E27">
        <w:rPr>
          <w:rFonts w:eastAsiaTheme="minorHAnsi" w:hint="cs"/>
          <w:b/>
          <w:bCs/>
          <w:rtl/>
        </w:rPr>
        <w:t>3.</w:t>
      </w:r>
      <w:r w:rsidRPr="006F1E27">
        <w:rPr>
          <w:rFonts w:eastAsiaTheme="minorHAnsi"/>
          <w:b/>
          <w:bCs/>
        </w:rPr>
        <w:t>6.</w:t>
      </w:r>
      <w:r>
        <w:rPr>
          <w:rFonts w:eastAsiaTheme="minorHAnsi" w:hint="cs"/>
          <w:b/>
          <w:bCs/>
          <w:rtl/>
        </w:rPr>
        <w:t>1</w:t>
      </w:r>
      <w:r w:rsidRPr="006F1E27">
        <w:rPr>
          <w:rFonts w:eastAsiaTheme="minorHAnsi"/>
          <w:b/>
          <w:bCs/>
        </w:rPr>
        <w:t xml:space="preserve"> Maps </w:t>
      </w:r>
      <w:r w:rsidR="00B23E76" w:rsidRPr="0033062F">
        <w:rPr>
          <w:rFonts w:cs="Simplified Arabic"/>
          <w:b/>
          <w:bCs/>
        </w:rPr>
        <w:t>Updat</w:t>
      </w:r>
      <w:r w:rsidR="00B23E76">
        <w:rPr>
          <w:rFonts w:cs="Simplified Arabic"/>
          <w:b/>
          <w:bCs/>
        </w:rPr>
        <w:t>e</w:t>
      </w:r>
    </w:p>
    <w:p w:rsidR="00D124BC" w:rsidRPr="002F4FED" w:rsidRDefault="00D124BC" w:rsidP="00C41F26">
      <w:pPr>
        <w:bidi w:val="0"/>
        <w:jc w:val="both"/>
        <w:rPr>
          <w:rFonts w:cs="Simplified Arabic"/>
        </w:rPr>
      </w:pPr>
      <w:r w:rsidRPr="002F4FED">
        <w:rPr>
          <w:rFonts w:cs="Simplified Arabic"/>
        </w:rPr>
        <w:t xml:space="preserve">During this phase, </w:t>
      </w:r>
      <w:r>
        <w:rPr>
          <w:rFonts w:cs="Simplified Arabic"/>
        </w:rPr>
        <w:t>maps</w:t>
      </w:r>
      <w:r w:rsidRPr="002F4FED">
        <w:rPr>
          <w:rFonts w:cs="Simplified Arabic"/>
        </w:rPr>
        <w:t xml:space="preserve"> were fully updated </w:t>
      </w:r>
      <w:r>
        <w:rPr>
          <w:rFonts w:cs="Simplified Arabic"/>
        </w:rPr>
        <w:t>for</w:t>
      </w:r>
      <w:r w:rsidRPr="002F4FED">
        <w:rPr>
          <w:rFonts w:cs="Simplified Arabic"/>
        </w:rPr>
        <w:t xml:space="preserve"> all Palestinian </w:t>
      </w:r>
      <w:r>
        <w:rPr>
          <w:rFonts w:cs="Simplified Arabic"/>
        </w:rPr>
        <w:t>localities</w:t>
      </w:r>
      <w:r w:rsidRPr="002F4FED">
        <w:rPr>
          <w:rFonts w:cs="Simplified Arabic"/>
        </w:rPr>
        <w:t xml:space="preserve"> in a separate project that spanned the period from mid October 2016 to end February 2017. </w:t>
      </w:r>
      <w:r>
        <w:rPr>
          <w:rFonts w:cs="Simplified Arabic"/>
        </w:rPr>
        <w:t xml:space="preserve"> All land marks (l</w:t>
      </w:r>
      <w:r w:rsidRPr="002F4FED">
        <w:rPr>
          <w:rFonts w:cs="Simplified Arabic"/>
        </w:rPr>
        <w:t xml:space="preserve">ocations of buildings, streets and other </w:t>
      </w:r>
      <w:r>
        <w:rPr>
          <w:rFonts w:cs="Simplified Arabic"/>
        </w:rPr>
        <w:t>land marks)</w:t>
      </w:r>
      <w:r w:rsidRPr="002F4FED">
        <w:rPr>
          <w:rFonts w:cs="Simplified Arabic"/>
        </w:rPr>
        <w:t xml:space="preserve"> were updated to match reality on the ground for all </w:t>
      </w:r>
      <w:r>
        <w:rPr>
          <w:rFonts w:cs="Simplified Arabic"/>
        </w:rPr>
        <w:t>localities</w:t>
      </w:r>
      <w:r w:rsidRPr="002F4FED">
        <w:rPr>
          <w:rFonts w:cs="Simplified Arabic"/>
        </w:rPr>
        <w:t xml:space="preserve"> whose boundaries were adopted. A special application designed for this purpose was downloaded on tablets and operated using the aerial </w:t>
      </w:r>
      <w:r>
        <w:rPr>
          <w:rFonts w:cs="Simplified Arabic"/>
        </w:rPr>
        <w:t>photo</w:t>
      </w:r>
      <w:r w:rsidRPr="002F4FED">
        <w:rPr>
          <w:rFonts w:cs="Simplified Arabic"/>
        </w:rPr>
        <w:t xml:space="preserve"> of 2016. </w:t>
      </w:r>
      <w:r>
        <w:rPr>
          <w:rFonts w:cs="Simplified Arabic"/>
        </w:rPr>
        <w:t xml:space="preserve"> </w:t>
      </w:r>
      <w:r w:rsidRPr="002F4FED">
        <w:rPr>
          <w:rFonts w:cs="Simplified Arabic"/>
        </w:rPr>
        <w:t>The application permitted for updating buildings by drawing them in geometric shapes or removing them or merging them or any other matter. This phase followed</w:t>
      </w:r>
      <w:r>
        <w:rPr>
          <w:rFonts w:cs="Simplified Arabic"/>
        </w:rPr>
        <w:t xml:space="preserve"> by</w:t>
      </w:r>
      <w:r w:rsidRPr="002F4FED">
        <w:rPr>
          <w:rFonts w:cs="Simplified Arabic"/>
        </w:rPr>
        <w:t xml:space="preserve"> the </w:t>
      </w:r>
      <w:r>
        <w:rPr>
          <w:rFonts w:cs="Simplified Arabic"/>
        </w:rPr>
        <w:t>digitalizing</w:t>
      </w:r>
      <w:r w:rsidRPr="002F4FED">
        <w:rPr>
          <w:rFonts w:cs="Simplified Arabic"/>
        </w:rPr>
        <w:t xml:space="preserve"> of the census maps using from 200</w:t>
      </w:r>
      <w:r>
        <w:rPr>
          <w:rFonts w:cs="Simplified Arabic"/>
        </w:rPr>
        <w:t>7</w:t>
      </w:r>
      <w:r w:rsidR="00AA6ED4">
        <w:rPr>
          <w:rFonts w:cs="Simplified Arabic"/>
        </w:rPr>
        <w:t xml:space="preserve"> based on </w:t>
      </w:r>
      <w:r w:rsidR="00AA6ED4" w:rsidRPr="002F4FED">
        <w:rPr>
          <w:rFonts w:cs="Simplified Arabic"/>
        </w:rPr>
        <w:t xml:space="preserve">aerial </w:t>
      </w:r>
      <w:r w:rsidR="00AA6ED4">
        <w:rPr>
          <w:rFonts w:cs="Simplified Arabic"/>
        </w:rPr>
        <w:t>photo</w:t>
      </w:r>
      <w:r w:rsidR="00AA6ED4" w:rsidRPr="002F4FED">
        <w:rPr>
          <w:rFonts w:cs="Simplified Arabic"/>
        </w:rPr>
        <w:t xml:space="preserve"> of </w:t>
      </w:r>
      <w:r w:rsidR="00AA6ED4">
        <w:rPr>
          <w:rFonts w:cs="Simplified Arabic"/>
        </w:rPr>
        <w:t>2009</w:t>
      </w:r>
      <w:r w:rsidRPr="002F4FED">
        <w:rPr>
          <w:rFonts w:cs="Simplified Arabic"/>
        </w:rPr>
        <w:t xml:space="preserve">. They were updated in office using aerial </w:t>
      </w:r>
      <w:r>
        <w:rPr>
          <w:rFonts w:cs="Simplified Arabic"/>
        </w:rPr>
        <w:t>photo</w:t>
      </w:r>
      <w:r w:rsidRPr="002F4FED">
        <w:rPr>
          <w:rFonts w:cs="Simplified Arabic"/>
        </w:rPr>
        <w:t xml:space="preserve"> from 2015.</w:t>
      </w:r>
      <w:r>
        <w:rPr>
          <w:rFonts w:cs="Simplified Arabic"/>
        </w:rPr>
        <w:t xml:space="preserve"> </w:t>
      </w:r>
      <w:r w:rsidRPr="002F4FED">
        <w:rPr>
          <w:rFonts w:cs="Simplified Arabic"/>
        </w:rPr>
        <w:t xml:space="preserve"> A</w:t>
      </w:r>
      <w:r>
        <w:rPr>
          <w:rFonts w:cs="Simplified Arabic"/>
        </w:rPr>
        <w:t xml:space="preserve">dditionally </w:t>
      </w:r>
      <w:r w:rsidR="00D74E35">
        <w:rPr>
          <w:rFonts w:cs="Simplified Arabic"/>
        </w:rPr>
        <w:t>a</w:t>
      </w:r>
      <w:r>
        <w:rPr>
          <w:rFonts w:cs="Simplified Arabic"/>
        </w:rPr>
        <w:t xml:space="preserve"> </w:t>
      </w:r>
      <w:r w:rsidR="00D74E35">
        <w:rPr>
          <w:rFonts w:cs="Simplified Arabic"/>
        </w:rPr>
        <w:t xml:space="preserve">Palestinian </w:t>
      </w:r>
      <w:r w:rsidR="00B23E76">
        <w:rPr>
          <w:rFonts w:cs="Simplified Arabic"/>
        </w:rPr>
        <w:t>L</w:t>
      </w:r>
      <w:r w:rsidR="00D74E35">
        <w:rPr>
          <w:rFonts w:cs="Simplified Arabic"/>
        </w:rPr>
        <w:t xml:space="preserve">ocalities </w:t>
      </w:r>
      <w:r w:rsidR="00B23E76">
        <w:rPr>
          <w:rFonts w:cs="Simplified Arabic"/>
        </w:rPr>
        <w:t>G</w:t>
      </w:r>
      <w:r w:rsidR="00D74E35">
        <w:rPr>
          <w:rFonts w:cs="Simplified Arabic"/>
        </w:rPr>
        <w:t>uidance</w:t>
      </w:r>
      <w:r w:rsidR="00B23E76">
        <w:rPr>
          <w:rFonts w:cs="Simplified Arabic"/>
        </w:rPr>
        <w:t>, 2017</w:t>
      </w:r>
      <w:r w:rsidR="00D74E35">
        <w:rPr>
          <w:rFonts w:cs="Simplified Arabic"/>
        </w:rPr>
        <w:t xml:space="preserve"> </w:t>
      </w:r>
      <w:r w:rsidRPr="002F4FED">
        <w:rPr>
          <w:rFonts w:cs="Simplified Arabic"/>
        </w:rPr>
        <w:t>was prepared by a national committee</w:t>
      </w:r>
      <w:r>
        <w:rPr>
          <w:rFonts w:cs="Simplified Arabic"/>
        </w:rPr>
        <w:t xml:space="preserve"> in 2017. </w:t>
      </w:r>
      <w:r w:rsidRPr="002F4FED">
        <w:rPr>
          <w:rFonts w:cs="Simplified Arabic"/>
        </w:rPr>
        <w:t xml:space="preserve">The manual was approved by the National Committee, Ministry of Local Government and the </w:t>
      </w:r>
      <w:r w:rsidR="002528D5" w:rsidRPr="00955268">
        <w:rPr>
          <w:rFonts w:cs="Simplified Arabic"/>
        </w:rPr>
        <w:t>Council of Ministers</w:t>
      </w:r>
      <w:r w:rsidRPr="00955268">
        <w:rPr>
          <w:rFonts w:cs="Simplified Arabic"/>
        </w:rPr>
        <w:t>.</w:t>
      </w:r>
    </w:p>
    <w:p w:rsidR="00D124BC" w:rsidRPr="00955268" w:rsidRDefault="00D124BC" w:rsidP="00955268">
      <w:pPr>
        <w:bidi w:val="0"/>
        <w:jc w:val="both"/>
        <w:rPr>
          <w:rFonts w:cs="Simplified Arabic"/>
        </w:rPr>
      </w:pPr>
    </w:p>
    <w:p w:rsidR="00A2274B" w:rsidRDefault="00A2274B" w:rsidP="00A2274B">
      <w:pPr>
        <w:bidi w:val="0"/>
        <w:jc w:val="both"/>
        <w:textAlignment w:val="top"/>
        <w:rPr>
          <w:rStyle w:val="hps"/>
        </w:rPr>
      </w:pPr>
      <w:r w:rsidRPr="002F4FED">
        <w:rPr>
          <w:rFonts w:cs="Simplified Arabic"/>
        </w:rPr>
        <w:lastRenderedPageBreak/>
        <w:t xml:space="preserve">During the maps updating phase, all amendments to the maps were </w:t>
      </w:r>
      <w:r>
        <w:rPr>
          <w:rFonts w:cs="Simplified Arabic"/>
        </w:rPr>
        <w:t>digitalized</w:t>
      </w:r>
      <w:r w:rsidRPr="002F4FED">
        <w:rPr>
          <w:rFonts w:cs="Simplified Arabic"/>
        </w:rPr>
        <w:t xml:space="preserve"> in office</w:t>
      </w:r>
      <w:r>
        <w:rPr>
          <w:rFonts w:cs="Simplified Arabic"/>
        </w:rPr>
        <w:t xml:space="preserve"> using Aerial photos for 2016</w:t>
      </w:r>
      <w:r w:rsidRPr="002F4FED">
        <w:rPr>
          <w:rFonts w:cs="Simplified Arabic"/>
        </w:rPr>
        <w:t xml:space="preserve"> and </w:t>
      </w:r>
      <w:r>
        <w:rPr>
          <w:rFonts w:cs="Simplified Arabic"/>
        </w:rPr>
        <w:t>localities</w:t>
      </w:r>
      <w:r w:rsidRPr="002F4FED">
        <w:rPr>
          <w:rFonts w:cs="Simplified Arabic"/>
        </w:rPr>
        <w:t xml:space="preserve"> were electronically divided into enumeration areas according to specific criteria. This allowed for the specification of functions of census teams (supervisors, </w:t>
      </w:r>
      <w:r>
        <w:rPr>
          <w:rFonts w:cs="Simplified Arabic"/>
        </w:rPr>
        <w:t>crew leaders</w:t>
      </w:r>
      <w:r w:rsidRPr="002F4FED">
        <w:rPr>
          <w:rFonts w:cs="Simplified Arabic"/>
        </w:rPr>
        <w:t xml:space="preserve"> and enumerators). Every team was designated an area of activity specified on the maps to avoid any overlapping or omission of enumeration areas. The total number of enumeration areas in Palestine reached </w:t>
      </w:r>
      <w:r>
        <w:rPr>
          <w:rFonts w:cs="Simplified Arabic"/>
        </w:rPr>
        <w:t>7</w:t>
      </w:r>
      <w:r w:rsidRPr="002F4FED">
        <w:rPr>
          <w:rFonts w:cs="Simplified Arabic"/>
        </w:rPr>
        <w:t>,</w:t>
      </w:r>
      <w:r>
        <w:rPr>
          <w:rFonts w:cs="Simplified Arabic"/>
        </w:rPr>
        <w:t>294</w:t>
      </w:r>
      <w:r w:rsidRPr="002F4FED">
        <w:rPr>
          <w:rFonts w:cs="Simplified Arabic"/>
        </w:rPr>
        <w:t xml:space="preserve"> being 4,</w:t>
      </w:r>
      <w:r>
        <w:rPr>
          <w:rFonts w:cs="Simplified Arabic"/>
        </w:rPr>
        <w:t>890</w:t>
      </w:r>
      <w:r w:rsidRPr="002F4FED">
        <w:rPr>
          <w:rFonts w:cs="Simplified Arabic"/>
        </w:rPr>
        <w:t xml:space="preserve"> in the West Bank and 2,404 in the Gaza Strip. This phase was completed mid-April 2017</w:t>
      </w:r>
      <w:r w:rsidRPr="00EE723D">
        <w:rPr>
          <w:rStyle w:val="hps"/>
        </w:rPr>
        <w:t>.</w:t>
      </w:r>
    </w:p>
    <w:p w:rsidR="00D124BC" w:rsidRPr="006545F4" w:rsidRDefault="00D124BC" w:rsidP="00286727">
      <w:pPr>
        <w:ind w:left="-1"/>
        <w:jc w:val="both"/>
        <w:rPr>
          <w:sz w:val="18"/>
          <w:szCs w:val="18"/>
          <w:rtl/>
        </w:rPr>
      </w:pPr>
    </w:p>
    <w:p w:rsidR="00F64571" w:rsidRPr="006F1E27" w:rsidRDefault="00555609" w:rsidP="00D124BC">
      <w:pPr>
        <w:bidi w:val="0"/>
        <w:ind w:left="-1"/>
        <w:jc w:val="both"/>
        <w:rPr>
          <w:rFonts w:eastAsiaTheme="minorHAnsi"/>
          <w:b/>
          <w:bCs/>
        </w:rPr>
      </w:pPr>
      <w:r w:rsidRPr="006F1E27">
        <w:rPr>
          <w:rFonts w:eastAsiaTheme="minorHAnsi" w:hint="cs"/>
          <w:b/>
          <w:bCs/>
          <w:rtl/>
        </w:rPr>
        <w:t>3.</w:t>
      </w:r>
      <w:r w:rsidR="00D93114" w:rsidRPr="006F1E27">
        <w:rPr>
          <w:rFonts w:eastAsiaTheme="minorHAnsi"/>
          <w:b/>
          <w:bCs/>
        </w:rPr>
        <w:t>6</w:t>
      </w:r>
      <w:r w:rsidR="00F64571" w:rsidRPr="006F1E27">
        <w:rPr>
          <w:rFonts w:eastAsiaTheme="minorHAnsi"/>
          <w:b/>
          <w:bCs/>
        </w:rPr>
        <w:t>.</w:t>
      </w:r>
      <w:r w:rsidR="00D124BC">
        <w:rPr>
          <w:rFonts w:eastAsiaTheme="minorHAnsi" w:hint="cs"/>
          <w:b/>
          <w:bCs/>
          <w:rtl/>
        </w:rPr>
        <w:t>2</w:t>
      </w:r>
      <w:r w:rsidR="00F64571" w:rsidRPr="006F1E27">
        <w:rPr>
          <w:rFonts w:eastAsiaTheme="minorHAnsi"/>
          <w:b/>
          <w:bCs/>
        </w:rPr>
        <w:t xml:space="preserve"> </w:t>
      </w:r>
      <w:r w:rsidR="007D5562" w:rsidRPr="006F1E27">
        <w:rPr>
          <w:rFonts w:eastAsiaTheme="minorHAnsi"/>
          <w:b/>
          <w:bCs/>
        </w:rPr>
        <w:t>Training and Appointment</w:t>
      </w:r>
    </w:p>
    <w:p w:rsidR="00130530" w:rsidRPr="00130530" w:rsidRDefault="00130530" w:rsidP="001F2CB6">
      <w:pPr>
        <w:bidi w:val="0"/>
        <w:jc w:val="both"/>
        <w:rPr>
          <w:rtl/>
        </w:rPr>
      </w:pPr>
      <w:r>
        <w:t xml:space="preserve">In preparation to implement the census according to the plan, training sessions were organized to cover the technical and field-related topics. The first central training </w:t>
      </w:r>
      <w:r w:rsidR="001F2CB6">
        <w:t>course</w:t>
      </w:r>
      <w:r>
        <w:t xml:space="preserve"> targeted 83 trainees from PCBS employees with experience and capacity in implementing censuses and field surveys in order to lead the implementation of census in the governorate. The training included theoretical lectures and practical training on the use of the applications to enable the team to operate the applications in all stages of the census. The training aimed to train trainers and lasted for 18 days in the period from 4 – 24 May 2017.</w:t>
      </w:r>
    </w:p>
    <w:p w:rsidR="007D5562" w:rsidRPr="006F1E27" w:rsidRDefault="007D5562" w:rsidP="00286727">
      <w:pPr>
        <w:pStyle w:val="Caption"/>
        <w:bidi w:val="0"/>
        <w:jc w:val="both"/>
        <w:rPr>
          <w:b w:val="0"/>
          <w:bCs w:val="0"/>
          <w:sz w:val="18"/>
          <w:szCs w:val="28"/>
        </w:rPr>
      </w:pPr>
    </w:p>
    <w:p w:rsidR="007D5562" w:rsidRPr="00043A65" w:rsidRDefault="002D641F" w:rsidP="00130530">
      <w:pPr>
        <w:pStyle w:val="Caption"/>
        <w:bidi w:val="0"/>
        <w:jc w:val="both"/>
        <w:rPr>
          <w:b w:val="0"/>
          <w:bCs w:val="0"/>
        </w:rPr>
      </w:pPr>
      <w:r>
        <w:rPr>
          <w:b w:val="0"/>
          <w:bCs w:val="0"/>
        </w:rPr>
        <w:t xml:space="preserve">Additionally </w:t>
      </w:r>
      <w:r w:rsidR="007D5562" w:rsidRPr="009703EA">
        <w:rPr>
          <w:b w:val="0"/>
          <w:bCs w:val="0"/>
        </w:rPr>
        <w:t xml:space="preserve">a special training was held to select supervisors to </w:t>
      </w:r>
      <w:r w:rsidR="007D5562">
        <w:rPr>
          <w:b w:val="0"/>
          <w:bCs w:val="0"/>
        </w:rPr>
        <w:t>run</w:t>
      </w:r>
      <w:r w:rsidR="007D5562" w:rsidRPr="009703EA">
        <w:rPr>
          <w:b w:val="0"/>
          <w:bCs w:val="0"/>
        </w:rPr>
        <w:t xml:space="preserve"> the delineation</w:t>
      </w:r>
      <w:r w:rsidR="007D5562">
        <w:rPr>
          <w:b w:val="0"/>
          <w:bCs w:val="0"/>
        </w:rPr>
        <w:t xml:space="preserve"> stage</w:t>
      </w:r>
      <w:r w:rsidR="007D5562" w:rsidRPr="009703EA">
        <w:rPr>
          <w:b w:val="0"/>
          <w:bCs w:val="0"/>
        </w:rPr>
        <w:t>; they counted 394 trainees and received a 13-day training</w:t>
      </w:r>
      <w:r w:rsidR="007D5562">
        <w:rPr>
          <w:b w:val="0"/>
          <w:bCs w:val="0"/>
        </w:rPr>
        <w:t xml:space="preserve"> course</w:t>
      </w:r>
      <w:r w:rsidR="007D5562" w:rsidRPr="009703EA">
        <w:rPr>
          <w:b w:val="0"/>
          <w:bCs w:val="0"/>
        </w:rPr>
        <w:t xml:space="preserve">. It was organized in eight halls nation-wide. The training was conducted by </w:t>
      </w:r>
      <w:r w:rsidR="007D5562">
        <w:rPr>
          <w:b w:val="0"/>
          <w:bCs w:val="0"/>
        </w:rPr>
        <w:t>governorate</w:t>
      </w:r>
      <w:r w:rsidR="00B23E76">
        <w:rPr>
          <w:b w:val="0"/>
          <w:bCs w:val="0"/>
        </w:rPr>
        <w:t xml:space="preserve"> census directors</w:t>
      </w:r>
      <w:r w:rsidR="007D5562" w:rsidRPr="009703EA">
        <w:rPr>
          <w:b w:val="0"/>
          <w:bCs w:val="0"/>
        </w:rPr>
        <w:t xml:space="preserve"> and their assistants in addition to a technical team from PCBS staff</w:t>
      </w:r>
      <w:r w:rsidR="007D5562" w:rsidRPr="00043A65">
        <w:rPr>
          <w:b w:val="0"/>
          <w:bCs w:val="0"/>
        </w:rPr>
        <w:t>.</w:t>
      </w:r>
    </w:p>
    <w:p w:rsidR="007D5562" w:rsidRDefault="007D5562" w:rsidP="00286727">
      <w:pPr>
        <w:pStyle w:val="Caption"/>
        <w:bidi w:val="0"/>
        <w:jc w:val="both"/>
      </w:pPr>
    </w:p>
    <w:p w:rsidR="007D5562" w:rsidRDefault="007D5562" w:rsidP="00C41F26">
      <w:pPr>
        <w:pStyle w:val="Caption"/>
        <w:bidi w:val="0"/>
        <w:jc w:val="both"/>
        <w:rPr>
          <w:b w:val="0"/>
          <w:bCs w:val="0"/>
          <w:szCs w:val="40"/>
        </w:rPr>
      </w:pPr>
      <w:r>
        <w:rPr>
          <w:b w:val="0"/>
          <w:bCs w:val="0"/>
          <w:szCs w:val="40"/>
        </w:rPr>
        <w:t>As for l</w:t>
      </w:r>
      <w:r w:rsidRPr="0075360B">
        <w:rPr>
          <w:b w:val="0"/>
          <w:bCs w:val="0"/>
          <w:szCs w:val="40"/>
        </w:rPr>
        <w:t>isting and numbering of buildings, housing</w:t>
      </w:r>
      <w:r>
        <w:rPr>
          <w:b w:val="0"/>
          <w:bCs w:val="0"/>
          <w:szCs w:val="40"/>
        </w:rPr>
        <w:t xml:space="preserve"> units</w:t>
      </w:r>
      <w:r w:rsidRPr="0075360B">
        <w:rPr>
          <w:b w:val="0"/>
          <w:bCs w:val="0"/>
          <w:szCs w:val="40"/>
        </w:rPr>
        <w:t xml:space="preserve"> and establishments</w:t>
      </w:r>
      <w:r>
        <w:rPr>
          <w:b w:val="0"/>
          <w:bCs w:val="0"/>
          <w:szCs w:val="40"/>
        </w:rPr>
        <w:t xml:space="preserve"> stage</w:t>
      </w:r>
      <w:r w:rsidRPr="0075360B">
        <w:rPr>
          <w:b w:val="0"/>
          <w:bCs w:val="0"/>
          <w:szCs w:val="40"/>
        </w:rPr>
        <w:t>: a training</w:t>
      </w:r>
      <w:r>
        <w:rPr>
          <w:b w:val="0"/>
          <w:bCs w:val="0"/>
          <w:szCs w:val="40"/>
        </w:rPr>
        <w:t xml:space="preserve"> course</w:t>
      </w:r>
      <w:r w:rsidRPr="0075360B">
        <w:rPr>
          <w:b w:val="0"/>
          <w:bCs w:val="0"/>
          <w:szCs w:val="40"/>
        </w:rPr>
        <w:t xml:space="preserve"> was organized to target </w:t>
      </w:r>
      <w:r>
        <w:rPr>
          <w:b w:val="0"/>
          <w:bCs w:val="0"/>
          <w:szCs w:val="40"/>
        </w:rPr>
        <w:t>crew leaders</w:t>
      </w:r>
      <w:r w:rsidRPr="0075360B">
        <w:rPr>
          <w:b w:val="0"/>
          <w:bCs w:val="0"/>
          <w:szCs w:val="40"/>
        </w:rPr>
        <w:t xml:space="preserve"> (a total of 1,730 trainees) over 13 days from</w:t>
      </w:r>
      <w:r w:rsidR="00B23E76">
        <w:rPr>
          <w:b w:val="0"/>
          <w:bCs w:val="0"/>
          <w:szCs w:val="40"/>
        </w:rPr>
        <w:t xml:space="preserve">               </w:t>
      </w:r>
      <w:r w:rsidRPr="0075360B">
        <w:rPr>
          <w:b w:val="0"/>
          <w:bCs w:val="0"/>
          <w:szCs w:val="40"/>
        </w:rPr>
        <w:t xml:space="preserve"> 19 August to 6 September 2017</w:t>
      </w:r>
      <w:r>
        <w:rPr>
          <w:b w:val="0"/>
          <w:bCs w:val="0"/>
          <w:szCs w:val="40"/>
        </w:rPr>
        <w:t xml:space="preserve">.  </w:t>
      </w:r>
      <w:r w:rsidRPr="0075360B">
        <w:rPr>
          <w:b w:val="0"/>
          <w:bCs w:val="0"/>
          <w:szCs w:val="40"/>
        </w:rPr>
        <w:t xml:space="preserve">The course was held in 31 halls nationwide and was conducted by </w:t>
      </w:r>
      <w:r w:rsidR="00C41F26">
        <w:rPr>
          <w:b w:val="0"/>
          <w:bCs w:val="0"/>
          <w:szCs w:val="40"/>
        </w:rPr>
        <w:t>governorate's census</w:t>
      </w:r>
      <w:r w:rsidRPr="0075360B">
        <w:rPr>
          <w:b w:val="0"/>
          <w:bCs w:val="0"/>
          <w:szCs w:val="40"/>
        </w:rPr>
        <w:t xml:space="preserve"> </w:t>
      </w:r>
      <w:r w:rsidR="00021D94">
        <w:rPr>
          <w:b w:val="0"/>
          <w:bCs w:val="0"/>
        </w:rPr>
        <w:t>directors</w:t>
      </w:r>
      <w:r w:rsidRPr="0075360B">
        <w:rPr>
          <w:b w:val="0"/>
          <w:bCs w:val="0"/>
          <w:szCs w:val="40"/>
        </w:rPr>
        <w:t>, their assistants and a number of supervisors.</w:t>
      </w:r>
      <w:r>
        <w:rPr>
          <w:b w:val="0"/>
          <w:bCs w:val="0"/>
          <w:szCs w:val="40"/>
        </w:rPr>
        <w:t xml:space="preserve"> </w:t>
      </w:r>
    </w:p>
    <w:p w:rsidR="006A5651" w:rsidRPr="005105DA" w:rsidRDefault="007D5562" w:rsidP="00F45FF6">
      <w:pPr>
        <w:pStyle w:val="Caption"/>
        <w:bidi w:val="0"/>
        <w:jc w:val="both"/>
        <w:rPr>
          <w:color w:val="FF0000"/>
          <w:sz w:val="18"/>
          <w:szCs w:val="18"/>
          <w:rtl/>
        </w:rPr>
      </w:pPr>
      <w:r>
        <w:rPr>
          <w:b w:val="0"/>
          <w:bCs w:val="0"/>
          <w:szCs w:val="40"/>
        </w:rPr>
        <w:t xml:space="preserve">  </w:t>
      </w:r>
    </w:p>
    <w:p w:rsidR="003B149A" w:rsidRPr="006F1E27" w:rsidRDefault="00555609" w:rsidP="004418C8">
      <w:pPr>
        <w:bidi w:val="0"/>
        <w:ind w:left="-1"/>
        <w:jc w:val="both"/>
        <w:rPr>
          <w:rFonts w:eastAsiaTheme="minorHAnsi"/>
          <w:b/>
          <w:bCs/>
        </w:rPr>
      </w:pPr>
      <w:r w:rsidRPr="006F1E27">
        <w:rPr>
          <w:rFonts w:eastAsiaTheme="minorHAnsi" w:hint="cs"/>
          <w:b/>
          <w:bCs/>
          <w:rtl/>
        </w:rPr>
        <w:t>3.</w:t>
      </w:r>
      <w:r w:rsidR="003A2447" w:rsidRPr="006F1E27">
        <w:rPr>
          <w:rFonts w:eastAsiaTheme="minorHAnsi"/>
          <w:b/>
          <w:bCs/>
        </w:rPr>
        <w:t>6</w:t>
      </w:r>
      <w:r w:rsidR="003B149A" w:rsidRPr="006F1E27">
        <w:rPr>
          <w:rFonts w:eastAsiaTheme="minorHAnsi"/>
          <w:b/>
          <w:bCs/>
        </w:rPr>
        <w:t>.</w:t>
      </w:r>
      <w:r w:rsidR="005105DA">
        <w:rPr>
          <w:rFonts w:cs="Simplified Arabic"/>
          <w:b/>
          <w:bCs/>
        </w:rPr>
        <w:t>3</w:t>
      </w:r>
      <w:r w:rsidR="005105DA" w:rsidRPr="003C2999">
        <w:rPr>
          <w:rFonts w:cs="Simplified Arabic"/>
          <w:b/>
          <w:bCs/>
        </w:rPr>
        <w:t xml:space="preserve"> </w:t>
      </w:r>
      <w:r w:rsidR="005105DA">
        <w:rPr>
          <w:rFonts w:cs="Simplified Arabic"/>
          <w:b/>
          <w:bCs/>
        </w:rPr>
        <w:t>D</w:t>
      </w:r>
      <w:r w:rsidR="005105DA" w:rsidRPr="002F4FED">
        <w:rPr>
          <w:rFonts w:cs="Simplified Arabic"/>
          <w:b/>
          <w:bCs/>
        </w:rPr>
        <w:t xml:space="preserve">elineation and </w:t>
      </w:r>
      <w:r w:rsidR="005105DA">
        <w:rPr>
          <w:rFonts w:cs="Simplified Arabic"/>
          <w:b/>
          <w:bCs/>
        </w:rPr>
        <w:t>D</w:t>
      </w:r>
      <w:r w:rsidR="005105DA" w:rsidRPr="00E51BD5">
        <w:rPr>
          <w:rFonts w:cs="Simplified Arabic"/>
          <w:b/>
          <w:bCs/>
        </w:rPr>
        <w:t>emarcat</w:t>
      </w:r>
      <w:r w:rsidR="005105DA">
        <w:rPr>
          <w:rFonts w:cs="Simplified Arabic"/>
          <w:b/>
          <w:bCs/>
        </w:rPr>
        <w:t>ion</w:t>
      </w:r>
      <w:r w:rsidR="005105DA" w:rsidRPr="002F4FED">
        <w:rPr>
          <w:rFonts w:cs="Simplified Arabic"/>
        </w:rPr>
        <w:t xml:space="preserve"> </w:t>
      </w:r>
      <w:r w:rsidR="003B149A" w:rsidRPr="006F1E27">
        <w:rPr>
          <w:rFonts w:eastAsiaTheme="minorHAnsi"/>
          <w:b/>
          <w:bCs/>
        </w:rPr>
        <w:t xml:space="preserve">of </w:t>
      </w:r>
      <w:r w:rsidR="005105DA">
        <w:rPr>
          <w:rFonts w:eastAsiaTheme="minorHAnsi"/>
          <w:b/>
          <w:bCs/>
        </w:rPr>
        <w:t>E</w:t>
      </w:r>
      <w:r w:rsidR="003B149A" w:rsidRPr="006F1E27">
        <w:rPr>
          <w:rFonts w:eastAsiaTheme="minorHAnsi"/>
          <w:b/>
          <w:bCs/>
        </w:rPr>
        <w:t xml:space="preserve">numeration </w:t>
      </w:r>
      <w:r w:rsidR="005105DA">
        <w:rPr>
          <w:rFonts w:eastAsiaTheme="minorHAnsi"/>
          <w:b/>
          <w:bCs/>
        </w:rPr>
        <w:t>A</w:t>
      </w:r>
      <w:r w:rsidR="003B149A" w:rsidRPr="006F1E27">
        <w:rPr>
          <w:rFonts w:eastAsiaTheme="minorHAnsi"/>
          <w:b/>
          <w:bCs/>
        </w:rPr>
        <w:t xml:space="preserve">reas on the </w:t>
      </w:r>
      <w:r w:rsidR="005105DA">
        <w:rPr>
          <w:rFonts w:eastAsiaTheme="minorHAnsi"/>
          <w:b/>
          <w:bCs/>
        </w:rPr>
        <w:t>G</w:t>
      </w:r>
      <w:r w:rsidR="00513C8F">
        <w:rPr>
          <w:rFonts w:eastAsiaTheme="minorHAnsi"/>
          <w:b/>
          <w:bCs/>
        </w:rPr>
        <w:t>round</w:t>
      </w:r>
    </w:p>
    <w:p w:rsidR="003B149A" w:rsidRPr="002F4FED" w:rsidRDefault="003B149A" w:rsidP="00130530">
      <w:pPr>
        <w:bidi w:val="0"/>
        <w:jc w:val="both"/>
        <w:rPr>
          <w:rFonts w:cs="Simplified Arabic"/>
          <w:color w:val="FF0000"/>
          <w:rtl/>
        </w:rPr>
      </w:pPr>
      <w:r w:rsidRPr="002F4FED">
        <w:rPr>
          <w:rFonts w:cs="Simplified Arabic"/>
        </w:rPr>
        <w:t>During this phase, enumeration areas were specified per supervisor on tablets using the geographic database uploaded on the application per every enumeration area. Every supervisor was designated 25 enumeration areas. The supervisors delineated</w:t>
      </w:r>
      <w:r w:rsidR="00BD636F">
        <w:rPr>
          <w:rFonts w:cs="Simplified Arabic"/>
        </w:rPr>
        <w:t xml:space="preserve"> and demarcated</w:t>
      </w:r>
      <w:r w:rsidRPr="002F4FED">
        <w:rPr>
          <w:rFonts w:cs="Simplified Arabic"/>
        </w:rPr>
        <w:t xml:space="preserve"> the enumeration area on the ground and placed delineation marks on the outer walls of buildings within the external boundaries of the enumeration areas. As such, the external boundaries of the enumeration areas were matched to the electronic maps uploaded on the tablets, taking into account to provide supervisors with certain flexibility to enable them modify the starting point or external boundaries of some enumeration areas to ensure that the situation on the ground matches the electronic maps uploaded on t</w:t>
      </w:r>
      <w:r w:rsidR="0072413D">
        <w:rPr>
          <w:rFonts w:cs="Simplified Arabic"/>
        </w:rPr>
        <w:t xml:space="preserve">he tablet. </w:t>
      </w:r>
      <w:r w:rsidR="00BD636F">
        <w:rPr>
          <w:rFonts w:cs="Simplified Arabic"/>
        </w:rPr>
        <w:t>During this phase, 6,</w:t>
      </w:r>
      <w:r w:rsidR="00BD636F" w:rsidRPr="002F4FED">
        <w:rPr>
          <w:rFonts w:cs="Simplified Arabic"/>
        </w:rPr>
        <w:t xml:space="preserve">831 </w:t>
      </w:r>
      <w:r w:rsidR="00BD636F">
        <w:rPr>
          <w:rFonts w:cs="Simplified Arabic"/>
        </w:rPr>
        <w:t>(</w:t>
      </w:r>
      <w:r w:rsidR="00BD636F" w:rsidRPr="002F4FED">
        <w:rPr>
          <w:rFonts w:cs="Simplified Arabic"/>
        </w:rPr>
        <w:t xml:space="preserve">with the exception of Area J1 in Jerusalem Governorate </w:t>
      </w:r>
      <w:r w:rsidR="00BD636F">
        <w:rPr>
          <w:rFonts w:cs="Simplified Arabic"/>
        </w:rPr>
        <w:t xml:space="preserve">with 463 </w:t>
      </w:r>
      <w:r w:rsidR="00BD636F" w:rsidRPr="002F4FED">
        <w:rPr>
          <w:rFonts w:cs="Simplified Arabic"/>
        </w:rPr>
        <w:t>enumeration areas</w:t>
      </w:r>
      <w:r w:rsidR="00BD636F">
        <w:rPr>
          <w:rFonts w:cs="Simplified Arabic"/>
        </w:rPr>
        <w:t xml:space="preserve"> which </w:t>
      </w:r>
      <w:r w:rsidR="00913950">
        <w:rPr>
          <w:rFonts w:cs="Simplified Arabic"/>
        </w:rPr>
        <w:t>was updated</w:t>
      </w:r>
      <w:r w:rsidR="00BD636F">
        <w:rPr>
          <w:rFonts w:cs="Simplified Arabic"/>
        </w:rPr>
        <w:t xml:space="preserve"> by using paper</w:t>
      </w:r>
      <w:r w:rsidR="00913950">
        <w:rPr>
          <w:rFonts w:cs="Simplified Arabic"/>
        </w:rPr>
        <w:t xml:space="preserve"> maps</w:t>
      </w:r>
      <w:r w:rsidR="00BD636F">
        <w:rPr>
          <w:rFonts w:cs="Simplified Arabic"/>
        </w:rPr>
        <w:t xml:space="preserve">) </w:t>
      </w:r>
      <w:r w:rsidR="00BD636F" w:rsidRPr="002F4FED">
        <w:rPr>
          <w:rFonts w:cs="Simplified Arabic"/>
        </w:rPr>
        <w:t xml:space="preserve">were delineated and </w:t>
      </w:r>
      <w:r w:rsidR="00BD636F">
        <w:rPr>
          <w:rFonts w:cs="Simplified Arabic"/>
        </w:rPr>
        <w:t>demarcated</w:t>
      </w:r>
      <w:r w:rsidR="00BD636F" w:rsidRPr="002F4FED">
        <w:rPr>
          <w:rFonts w:cs="Simplified Arabic"/>
        </w:rPr>
        <w:t xml:space="preserve"> covering </w:t>
      </w:r>
      <w:r w:rsidR="00BD636F">
        <w:rPr>
          <w:rFonts w:cs="Simplified Arabic"/>
        </w:rPr>
        <w:t>all localities</w:t>
      </w:r>
      <w:r w:rsidR="00BD636F" w:rsidRPr="002F4FED">
        <w:rPr>
          <w:rFonts w:cs="Simplified Arabic"/>
        </w:rPr>
        <w:t xml:space="preserve"> </w:t>
      </w:r>
      <w:r w:rsidR="00BD636F">
        <w:rPr>
          <w:rFonts w:cs="Simplified Arabic"/>
        </w:rPr>
        <w:t>in the West Bank and Gaza Strip</w:t>
      </w:r>
      <w:r w:rsidR="00BD636F" w:rsidRPr="002F4FED">
        <w:rPr>
          <w:rFonts w:cs="Simplified Arabic"/>
        </w:rPr>
        <w:t>.</w:t>
      </w:r>
      <w:r w:rsidRPr="002F4FED">
        <w:rPr>
          <w:rFonts w:cs="Simplified Arabic"/>
        </w:rPr>
        <w:t xml:space="preserve"> This phase was completed in 21 days spanning the period from 15 July 2017 to 7 August 2017.</w:t>
      </w:r>
    </w:p>
    <w:p w:rsidR="008C622D" w:rsidRPr="00C420ED" w:rsidRDefault="008C622D" w:rsidP="00C420ED">
      <w:pPr>
        <w:pStyle w:val="Caption"/>
        <w:bidi w:val="0"/>
        <w:jc w:val="both"/>
      </w:pPr>
    </w:p>
    <w:p w:rsidR="003B149A" w:rsidRPr="00A2182D" w:rsidRDefault="00555609" w:rsidP="00913950">
      <w:pPr>
        <w:bidi w:val="0"/>
        <w:ind w:right="-427"/>
        <w:rPr>
          <w:rFonts w:cs="Simplified Arabic"/>
          <w:b/>
          <w:bCs/>
        </w:rPr>
      </w:pPr>
      <w:r w:rsidRPr="006F1E27">
        <w:rPr>
          <w:rFonts w:eastAsiaTheme="minorHAnsi" w:hint="cs"/>
          <w:b/>
          <w:bCs/>
          <w:rtl/>
        </w:rPr>
        <w:t>3.</w:t>
      </w:r>
      <w:r w:rsidR="003A2447" w:rsidRPr="006F1E27">
        <w:rPr>
          <w:rFonts w:eastAsiaTheme="minorHAnsi"/>
          <w:b/>
          <w:bCs/>
        </w:rPr>
        <w:t>6</w:t>
      </w:r>
      <w:r w:rsidR="003B149A" w:rsidRPr="006F1E27">
        <w:rPr>
          <w:rFonts w:eastAsiaTheme="minorHAnsi"/>
          <w:b/>
          <w:bCs/>
        </w:rPr>
        <w:t>.</w:t>
      </w:r>
      <w:r w:rsidR="004418C8">
        <w:rPr>
          <w:rFonts w:eastAsiaTheme="minorHAnsi"/>
          <w:b/>
          <w:bCs/>
        </w:rPr>
        <w:t>4</w:t>
      </w:r>
      <w:r w:rsidR="003B149A" w:rsidRPr="006F1E27">
        <w:rPr>
          <w:rFonts w:eastAsiaTheme="minorHAnsi"/>
          <w:b/>
          <w:bCs/>
        </w:rPr>
        <w:t xml:space="preserve"> </w:t>
      </w:r>
      <w:r w:rsidR="00537DF5" w:rsidRPr="00A2182D">
        <w:rPr>
          <w:rFonts w:cs="Simplified Arabic"/>
          <w:b/>
          <w:bCs/>
        </w:rPr>
        <w:t xml:space="preserve">Listing and </w:t>
      </w:r>
      <w:r w:rsidR="00537DF5">
        <w:rPr>
          <w:rFonts w:cs="Simplified Arabic"/>
          <w:b/>
          <w:bCs/>
        </w:rPr>
        <w:t>N</w:t>
      </w:r>
      <w:r w:rsidR="00537DF5" w:rsidRPr="00A2182D">
        <w:rPr>
          <w:rFonts w:cs="Simplified Arabic"/>
          <w:b/>
          <w:bCs/>
        </w:rPr>
        <w:t xml:space="preserve">umbering of </w:t>
      </w:r>
      <w:r w:rsidR="00537DF5">
        <w:rPr>
          <w:rFonts w:cs="Simplified Arabic"/>
          <w:b/>
          <w:bCs/>
        </w:rPr>
        <w:t>B</w:t>
      </w:r>
      <w:r w:rsidR="00537DF5" w:rsidRPr="00A2182D">
        <w:rPr>
          <w:rFonts w:cs="Simplified Arabic"/>
          <w:b/>
          <w:bCs/>
        </w:rPr>
        <w:t xml:space="preserve">uildings, </w:t>
      </w:r>
      <w:r w:rsidR="00537DF5">
        <w:rPr>
          <w:rFonts w:cs="Simplified Arabic"/>
          <w:b/>
          <w:bCs/>
        </w:rPr>
        <w:t>H</w:t>
      </w:r>
      <w:r w:rsidR="00537DF5" w:rsidRPr="00A2182D">
        <w:rPr>
          <w:rFonts w:cs="Simplified Arabic"/>
          <w:b/>
          <w:bCs/>
        </w:rPr>
        <w:t>ousing</w:t>
      </w:r>
      <w:r w:rsidR="00537DF5">
        <w:rPr>
          <w:rFonts w:cs="Simplified Arabic"/>
          <w:b/>
          <w:bCs/>
        </w:rPr>
        <w:t xml:space="preserve"> Units</w:t>
      </w:r>
      <w:r w:rsidR="00537DF5" w:rsidRPr="00A2182D">
        <w:rPr>
          <w:rFonts w:cs="Simplified Arabic"/>
          <w:b/>
          <w:bCs/>
        </w:rPr>
        <w:t xml:space="preserve"> and </w:t>
      </w:r>
      <w:r w:rsidR="00537DF5">
        <w:rPr>
          <w:rFonts w:cs="Simplified Arabic"/>
          <w:b/>
          <w:bCs/>
        </w:rPr>
        <w:t>E</w:t>
      </w:r>
      <w:r w:rsidR="00537DF5" w:rsidRPr="00A2182D">
        <w:rPr>
          <w:rFonts w:cs="Simplified Arabic"/>
          <w:b/>
          <w:bCs/>
        </w:rPr>
        <w:t>stablishments</w:t>
      </w:r>
    </w:p>
    <w:p w:rsidR="003B149A" w:rsidRPr="00A2182D" w:rsidRDefault="00C11A49" w:rsidP="00115852">
      <w:pPr>
        <w:bidi w:val="0"/>
        <w:jc w:val="both"/>
        <w:rPr>
          <w:rFonts w:cs="Simplified Arabic"/>
          <w:rtl/>
        </w:rPr>
      </w:pPr>
      <w:r w:rsidRPr="00A2182D">
        <w:rPr>
          <w:rFonts w:cs="Simplified Arabic"/>
        </w:rPr>
        <w:t>All buildings, housing</w:t>
      </w:r>
      <w:r>
        <w:rPr>
          <w:rFonts w:cs="Simplified Arabic"/>
        </w:rPr>
        <w:t xml:space="preserve"> units</w:t>
      </w:r>
      <w:r w:rsidRPr="00A2182D">
        <w:rPr>
          <w:rFonts w:cs="Simplified Arabic"/>
        </w:rPr>
        <w:t xml:space="preserve"> and establishments were listed and numbered in the period from 16 September 2017 to 31 October 2017 by visiting all buildings and placing census numbers on their entrances; all housing units within the same building were numbered and main data on the characteristics of buildings and housing units were collected to cover their use, number of households and the total number of members per household. All establishments in Palestine were also numbered and listed to collect data using tablets with an e-application designed for the purpose of listing. The application enables the </w:t>
      </w:r>
      <w:r>
        <w:rPr>
          <w:rFonts w:cs="Simplified Arabic"/>
        </w:rPr>
        <w:t>crew leaders</w:t>
      </w:r>
      <w:r w:rsidRPr="00A2182D">
        <w:rPr>
          <w:rFonts w:cs="Simplified Arabic"/>
        </w:rPr>
        <w:t xml:space="preserve"> </w:t>
      </w:r>
      <w:r>
        <w:rPr>
          <w:rFonts w:cs="Simplified Arabic"/>
        </w:rPr>
        <w:t xml:space="preserve">to </w:t>
      </w:r>
      <w:r w:rsidRPr="00A2182D">
        <w:rPr>
          <w:rFonts w:cs="Simplified Arabic"/>
        </w:rPr>
        <w:t xml:space="preserve">number buildings, housing units and establishments and collect data on their characteristics in addition to adding or </w:t>
      </w:r>
      <w:r w:rsidRPr="00A2182D">
        <w:rPr>
          <w:rFonts w:cs="Simplified Arabic"/>
        </w:rPr>
        <w:lastRenderedPageBreak/>
        <w:t xml:space="preserve">removing any building when needed. Every </w:t>
      </w:r>
      <w:r>
        <w:rPr>
          <w:rFonts w:cs="Simplified Arabic"/>
        </w:rPr>
        <w:t>crew leader</w:t>
      </w:r>
      <w:r w:rsidRPr="00A2182D">
        <w:rPr>
          <w:rFonts w:cs="Simplified Arabic"/>
        </w:rPr>
        <w:t xml:space="preserve"> was designated five enumeration areas</w:t>
      </w:r>
      <w:r>
        <w:rPr>
          <w:rFonts w:cs="Simplified Arabic"/>
        </w:rPr>
        <w:t>.</w:t>
      </w:r>
      <w:r w:rsidRPr="00A2182D">
        <w:rPr>
          <w:rFonts w:cs="Simplified Arabic"/>
        </w:rPr>
        <w:t xml:space="preserve"> </w:t>
      </w:r>
      <w:r>
        <w:rPr>
          <w:rFonts w:cs="Simplified Arabic"/>
        </w:rPr>
        <w:t xml:space="preserve">All </w:t>
      </w:r>
      <w:r w:rsidRPr="00A2182D">
        <w:rPr>
          <w:rFonts w:cs="Simplified Arabic"/>
        </w:rPr>
        <w:t>numbers written on the entrances of buildings, housing units and establishments are matched with the ones on the e-maps and applications.</w:t>
      </w:r>
    </w:p>
    <w:p w:rsidR="003B149A" w:rsidRPr="006F1E27" w:rsidRDefault="003B149A" w:rsidP="00286727">
      <w:pPr>
        <w:bidi w:val="0"/>
        <w:ind w:left="-1"/>
        <w:jc w:val="both"/>
        <w:rPr>
          <w:sz w:val="18"/>
          <w:szCs w:val="18"/>
        </w:rPr>
      </w:pPr>
    </w:p>
    <w:p w:rsidR="00F114F2" w:rsidRPr="00F47DF5" w:rsidRDefault="003B149A" w:rsidP="0067693E">
      <w:pPr>
        <w:bidi w:val="0"/>
        <w:jc w:val="both"/>
        <w:textAlignment w:val="top"/>
        <w:rPr>
          <w:rFonts w:cs="Simplified Arabic"/>
        </w:rPr>
      </w:pPr>
      <w:r w:rsidRPr="0069322A">
        <w:rPr>
          <w:rFonts w:cs="Simplified Arabic"/>
        </w:rPr>
        <w:t xml:space="preserve">This process aimed mainly to collect important data on the number of buildings, and their characteristics </w:t>
      </w:r>
      <w:r w:rsidR="008432EB">
        <w:rPr>
          <w:rFonts w:cs="Simplified Arabic"/>
        </w:rPr>
        <w:t>for policy making</w:t>
      </w:r>
      <w:r w:rsidR="000F0AAC">
        <w:rPr>
          <w:rFonts w:cs="Simplified Arabic"/>
        </w:rPr>
        <w:t>, additionally,</w:t>
      </w:r>
      <w:r w:rsidRPr="0069322A">
        <w:rPr>
          <w:rFonts w:cs="Simplified Arabic"/>
        </w:rPr>
        <w:t xml:space="preserve"> </w:t>
      </w:r>
      <w:r w:rsidR="000F0AAC">
        <w:rPr>
          <w:rFonts w:cs="Simplified Arabic"/>
        </w:rPr>
        <w:t>t</w:t>
      </w:r>
      <w:r w:rsidRPr="0069322A">
        <w:rPr>
          <w:rFonts w:cs="Simplified Arabic"/>
        </w:rPr>
        <w:t>he listing of establishments aimed to collect data to configure the structure of the Palestinian economy. This process also aim</w:t>
      </w:r>
      <w:r w:rsidR="008432EB">
        <w:rPr>
          <w:rFonts w:cs="Simplified Arabic"/>
        </w:rPr>
        <w:t>ed</w:t>
      </w:r>
      <w:r w:rsidRPr="0069322A">
        <w:rPr>
          <w:rFonts w:cs="Simplified Arabic"/>
        </w:rPr>
        <w:t xml:space="preserve"> to facilitate the job of enumerators upon implementation of the population counting. During this phase, </w:t>
      </w:r>
      <w:r w:rsidR="0067693E">
        <w:rPr>
          <w:rFonts w:cs="Simplified Arabic"/>
        </w:rPr>
        <w:t>crew leader</w:t>
      </w:r>
      <w:r w:rsidRPr="0069322A">
        <w:rPr>
          <w:rFonts w:cs="Simplified Arabic"/>
        </w:rPr>
        <w:t xml:space="preserve"> handed every household a </w:t>
      </w:r>
      <w:r w:rsidR="008432EB">
        <w:rPr>
          <w:rFonts w:cs="Simplified Arabic"/>
        </w:rPr>
        <w:t>re</w:t>
      </w:r>
      <w:r w:rsidR="008B6323">
        <w:rPr>
          <w:rFonts w:cs="Simplified Arabic"/>
        </w:rPr>
        <w:t>mainder</w:t>
      </w:r>
      <w:r w:rsidRPr="0069322A">
        <w:rPr>
          <w:rFonts w:cs="Simplified Arabic"/>
        </w:rPr>
        <w:t xml:space="preserve"> questionnaire to be filled on the morning of 1 December 2017 </w:t>
      </w:r>
      <w:r w:rsidR="008432EB">
        <w:rPr>
          <w:rFonts w:cs="Simplified Arabic"/>
        </w:rPr>
        <w:t xml:space="preserve">to </w:t>
      </w:r>
      <w:r w:rsidR="008432EB" w:rsidRPr="0069322A">
        <w:rPr>
          <w:rFonts w:cs="Simplified Arabic"/>
        </w:rPr>
        <w:t>count</w:t>
      </w:r>
      <w:r w:rsidRPr="0069322A">
        <w:rPr>
          <w:rFonts w:cs="Simplified Arabic"/>
        </w:rPr>
        <w:t xml:space="preserve"> the people who spent the night of the census’s reference</w:t>
      </w:r>
      <w:r w:rsidR="008432EB">
        <w:rPr>
          <w:rFonts w:cs="Simplified Arabic"/>
        </w:rPr>
        <w:t xml:space="preserve"> period</w:t>
      </w:r>
      <w:r w:rsidRPr="0069322A">
        <w:rPr>
          <w:rFonts w:cs="Simplified Arabic"/>
        </w:rPr>
        <w:t xml:space="preserve"> (the night </w:t>
      </w:r>
      <w:r w:rsidR="00E612D7">
        <w:rPr>
          <w:rFonts w:cs="Simplified Arabic"/>
        </w:rPr>
        <w:t>between</w:t>
      </w:r>
      <w:r w:rsidRPr="0069322A">
        <w:rPr>
          <w:rFonts w:cs="Simplified Arabic"/>
        </w:rPr>
        <w:t xml:space="preserve"> 30</w:t>
      </w:r>
      <w:r w:rsidR="00E612D7" w:rsidRPr="001D6FC0">
        <w:rPr>
          <w:rFonts w:cs="Simplified Arabic"/>
          <w:vertAlign w:val="superscript"/>
        </w:rPr>
        <w:t>th</w:t>
      </w:r>
      <w:r w:rsidRPr="0069322A">
        <w:rPr>
          <w:rFonts w:cs="Simplified Arabic"/>
        </w:rPr>
        <w:t xml:space="preserve"> November </w:t>
      </w:r>
      <w:r w:rsidR="00E612D7">
        <w:rPr>
          <w:rFonts w:cs="Simplified Arabic"/>
        </w:rPr>
        <w:t>and</w:t>
      </w:r>
      <w:r w:rsidRPr="0069322A">
        <w:rPr>
          <w:rFonts w:cs="Simplified Arabic"/>
        </w:rPr>
        <w:t xml:space="preserve"> 1</w:t>
      </w:r>
      <w:r w:rsidR="00E612D7" w:rsidRPr="001D6FC0">
        <w:rPr>
          <w:rFonts w:cs="Simplified Arabic"/>
          <w:vertAlign w:val="superscript"/>
        </w:rPr>
        <w:t>st</w:t>
      </w:r>
      <w:r w:rsidRPr="0069322A">
        <w:rPr>
          <w:rFonts w:cs="Simplified Arabic"/>
        </w:rPr>
        <w:t xml:space="preserve"> December 2017) in the housing</w:t>
      </w:r>
      <w:r w:rsidR="008432EB">
        <w:rPr>
          <w:rFonts w:cs="Simplified Arabic"/>
        </w:rPr>
        <w:t xml:space="preserve"> un</w:t>
      </w:r>
      <w:r w:rsidR="008B6323">
        <w:rPr>
          <w:rFonts w:cs="Simplified Arabic"/>
        </w:rPr>
        <w:t>it</w:t>
      </w:r>
      <w:r w:rsidRPr="0069322A">
        <w:rPr>
          <w:rFonts w:cs="Simplified Arabic"/>
        </w:rPr>
        <w:t xml:space="preserve">. </w:t>
      </w:r>
      <w:r w:rsidR="00C11A49" w:rsidRPr="0069322A">
        <w:rPr>
          <w:rFonts w:cs="Simplified Arabic"/>
        </w:rPr>
        <w:t xml:space="preserve">The questionnaire would be submitted to the enumerator during the </w:t>
      </w:r>
      <w:r w:rsidR="00C11A49">
        <w:rPr>
          <w:rFonts w:cs="Simplified Arabic"/>
        </w:rPr>
        <w:t>actual count</w:t>
      </w:r>
      <w:r w:rsidR="00C11A49" w:rsidRPr="0069322A">
        <w:rPr>
          <w:rFonts w:cs="Simplified Arabic"/>
        </w:rPr>
        <w:t xml:space="preserve"> phase to support the population count and to ensure accuracy and full coverage.</w:t>
      </w:r>
      <w:r w:rsidRPr="0069322A">
        <w:rPr>
          <w:rFonts w:cs="Simplified Arabic"/>
        </w:rPr>
        <w:t xml:space="preserve"> During this phase, every hotel management was provided with a special questionnaire to count the hotel guests on the night of the count and hand the questionnaire to the enumerator during the counting phase</w:t>
      </w:r>
      <w:r w:rsidR="008B6323">
        <w:rPr>
          <w:rFonts w:cs="Simplified Arabic"/>
        </w:rPr>
        <w:t xml:space="preserve"> as well</w:t>
      </w:r>
      <w:r w:rsidRPr="006172B2">
        <w:rPr>
          <w:rFonts w:cs="Simplified Arabic"/>
        </w:rPr>
        <w:t>.</w:t>
      </w:r>
      <w:r w:rsidR="00F114F2" w:rsidRPr="006172B2">
        <w:rPr>
          <w:rFonts w:cs="Simplified Arabic"/>
        </w:rPr>
        <w:t xml:space="preserve">  Re-interview had been </w:t>
      </w:r>
      <w:r w:rsidR="00F114F2" w:rsidRPr="00F47DF5">
        <w:rPr>
          <w:rFonts w:cs="Simplified Arabic"/>
        </w:rPr>
        <w:t xml:space="preserve">implemented by supervisors in all governorates for enumeration areas </w:t>
      </w:r>
      <w:r w:rsidR="004919BD" w:rsidRPr="004919BD">
        <w:rPr>
          <w:rFonts w:cs="Simplified Arabic"/>
        </w:rPr>
        <w:t>which was selected proportional to size.</w:t>
      </w:r>
    </w:p>
    <w:p w:rsidR="006C7299" w:rsidRPr="006F1E27" w:rsidRDefault="006C7299" w:rsidP="00286727">
      <w:pPr>
        <w:bidi w:val="0"/>
        <w:jc w:val="both"/>
      </w:pPr>
    </w:p>
    <w:p w:rsidR="001B158C" w:rsidRDefault="00F47DF5" w:rsidP="00286727">
      <w:pPr>
        <w:bidi w:val="0"/>
        <w:jc w:val="both"/>
        <w:rPr>
          <w:rFonts w:cs="Simplified Arabic"/>
          <w:b/>
          <w:bCs/>
        </w:rPr>
      </w:pPr>
      <w:r>
        <w:rPr>
          <w:rFonts w:cs="Simplified Arabic" w:hint="cs"/>
          <w:b/>
          <w:bCs/>
          <w:rtl/>
        </w:rPr>
        <w:t>3.</w:t>
      </w:r>
      <w:r w:rsidR="000425FB">
        <w:rPr>
          <w:rFonts w:cs="Simplified Arabic"/>
          <w:b/>
          <w:bCs/>
        </w:rPr>
        <w:t>7</w:t>
      </w:r>
      <w:r>
        <w:rPr>
          <w:rFonts w:cs="Simplified Arabic"/>
          <w:b/>
          <w:bCs/>
        </w:rPr>
        <w:t xml:space="preserve"> </w:t>
      </w:r>
      <w:r w:rsidRPr="00C34255">
        <w:rPr>
          <w:rFonts w:cs="Simplified Arabic"/>
          <w:b/>
          <w:bCs/>
        </w:rPr>
        <w:t xml:space="preserve">Data </w:t>
      </w:r>
      <w:r w:rsidR="002448B7">
        <w:rPr>
          <w:rFonts w:cs="Simplified Arabic"/>
          <w:b/>
          <w:bCs/>
        </w:rPr>
        <w:t>P</w:t>
      </w:r>
      <w:r w:rsidRPr="00C34255">
        <w:rPr>
          <w:rFonts w:cs="Simplified Arabic"/>
          <w:b/>
          <w:bCs/>
        </w:rPr>
        <w:t>rocessing</w:t>
      </w:r>
    </w:p>
    <w:p w:rsidR="00F47DF5" w:rsidRPr="00C14EE9" w:rsidRDefault="001B158C" w:rsidP="00286727">
      <w:pPr>
        <w:bidi w:val="0"/>
        <w:jc w:val="both"/>
      </w:pPr>
      <w:r>
        <w:t>D</w:t>
      </w:r>
      <w:r w:rsidRPr="00056213">
        <w:t>ata processing was limited to</w:t>
      </w:r>
      <w:r w:rsidR="00C14EE9" w:rsidRPr="00C14EE9">
        <w:t xml:space="preserve"> conduct </w:t>
      </w:r>
      <w:r w:rsidRPr="00056213">
        <w:t>the final inspection and cleaning of the census databases, with the documentation process for</w:t>
      </w:r>
      <w:r w:rsidR="00C70B15">
        <w:t xml:space="preserve"> the checks occurred on the </w:t>
      </w:r>
      <w:r w:rsidR="00AA6ED4">
        <w:t xml:space="preserve">questionnaire </w:t>
      </w:r>
      <w:r w:rsidR="00AA6ED4" w:rsidRPr="00056213">
        <w:t>topics</w:t>
      </w:r>
      <w:r w:rsidRPr="00056213">
        <w:t xml:space="preserve">. </w:t>
      </w:r>
      <w:r w:rsidR="00F47DF5" w:rsidRPr="00C14EE9">
        <w:t xml:space="preserve"> </w:t>
      </w:r>
      <w:r w:rsidR="00C70B15">
        <w:t>Data cleaning and editing stage was focused on</w:t>
      </w:r>
      <w:r w:rsidR="00C14EE9">
        <w:t>:</w:t>
      </w:r>
    </w:p>
    <w:p w:rsidR="00C14EE9" w:rsidRPr="006F1E27" w:rsidRDefault="00C14EE9" w:rsidP="00286727">
      <w:pPr>
        <w:pStyle w:val="Header"/>
        <w:tabs>
          <w:tab w:val="clear" w:pos="4153"/>
          <w:tab w:val="clear" w:pos="8306"/>
        </w:tabs>
        <w:bidi w:val="0"/>
        <w:ind w:left="611" w:right="1080"/>
        <w:jc w:val="lowKashida"/>
        <w:rPr>
          <w:rFonts w:cs="Simplified Arabic"/>
          <w:sz w:val="18"/>
          <w:szCs w:val="18"/>
        </w:rPr>
      </w:pPr>
    </w:p>
    <w:p w:rsidR="00C14EE9" w:rsidRDefault="00C14EE9" w:rsidP="00C84A19">
      <w:pPr>
        <w:pStyle w:val="ListParagraph"/>
        <w:numPr>
          <w:ilvl w:val="0"/>
          <w:numId w:val="10"/>
        </w:numPr>
        <w:bidi w:val="0"/>
        <w:ind w:right="-1"/>
        <w:jc w:val="both"/>
      </w:pPr>
      <w:r>
        <w:t xml:space="preserve">Auditing skips and </w:t>
      </w:r>
      <w:r w:rsidR="00C70B15">
        <w:t>range for answer</w:t>
      </w:r>
      <w:r>
        <w:t>.</w:t>
      </w:r>
    </w:p>
    <w:p w:rsidR="00C14EE9" w:rsidRDefault="00C14EE9" w:rsidP="00C84A19">
      <w:pPr>
        <w:pStyle w:val="ListParagraph"/>
        <w:numPr>
          <w:ilvl w:val="0"/>
          <w:numId w:val="10"/>
        </w:numPr>
        <w:bidi w:val="0"/>
        <w:ind w:right="-1"/>
        <w:jc w:val="both"/>
      </w:pPr>
      <w:r>
        <w:t>Checking the consistency between different census questionnaire questions based on logical relationships.</w:t>
      </w:r>
    </w:p>
    <w:p w:rsidR="00C14EE9" w:rsidRPr="00C14EE9" w:rsidRDefault="00870BE9" w:rsidP="00870BE9">
      <w:pPr>
        <w:pStyle w:val="ListParagraph"/>
        <w:numPr>
          <w:ilvl w:val="0"/>
          <w:numId w:val="10"/>
        </w:numPr>
        <w:bidi w:val="0"/>
        <w:ind w:right="-1"/>
        <w:jc w:val="both"/>
        <w:rPr>
          <w:rtl/>
        </w:rPr>
      </w:pPr>
      <w:r>
        <w:t>Checking</w:t>
      </w:r>
      <w:r w:rsidR="00C14EE9">
        <w:t xml:space="preserve"> on the basis of relations between certain </w:t>
      </w:r>
      <w:r w:rsidR="000F0AF5">
        <w:t>questions</w:t>
      </w:r>
      <w:r w:rsidR="000F0AF5">
        <w:rPr>
          <w:rFonts w:hint="cs"/>
          <w:rtl/>
        </w:rPr>
        <w:t xml:space="preserve"> </w:t>
      </w:r>
      <w:r w:rsidR="000F0AF5">
        <w:t>so</w:t>
      </w:r>
      <w:r w:rsidR="00C14EE9" w:rsidRPr="00C14EE9">
        <w:t xml:space="preserve"> that a list of non-identical cases was extracted, reviewed and identified the source of the </w:t>
      </w:r>
      <w:r w:rsidR="00C70B15">
        <w:t>error</w:t>
      </w:r>
      <w:r>
        <w:t xml:space="preserve"> case by case</w:t>
      </w:r>
      <w:r w:rsidR="00C70B15">
        <w:t>,</w:t>
      </w:r>
      <w:r>
        <w:t xml:space="preserve"> and if</w:t>
      </w:r>
      <w:r w:rsidR="00C70B15">
        <w:t xml:space="preserve"> </w:t>
      </w:r>
      <w:r>
        <w:t xml:space="preserve">such errors were </w:t>
      </w:r>
      <w:r w:rsidR="00C14EE9" w:rsidRPr="00C14EE9">
        <w:t xml:space="preserve">immediately modified and corrected </w:t>
      </w:r>
      <w:r>
        <w:t xml:space="preserve">based on the source of the </w:t>
      </w:r>
      <w:r w:rsidR="00C14EE9" w:rsidRPr="00C14EE9">
        <w:t>error</w:t>
      </w:r>
      <w:r w:rsidR="00C14EE9" w:rsidRPr="00C14EE9">
        <w:rPr>
          <w:rtl/>
        </w:rPr>
        <w:t>.</w:t>
      </w:r>
    </w:p>
    <w:p w:rsidR="00C14EE9" w:rsidRDefault="00C14EE9" w:rsidP="00286727">
      <w:pPr>
        <w:bidi w:val="0"/>
        <w:ind w:left="1080" w:right="720"/>
        <w:jc w:val="lowKashida"/>
      </w:pPr>
      <w:r>
        <w:t xml:space="preserve"> </w:t>
      </w:r>
    </w:p>
    <w:p w:rsidR="00C11A49" w:rsidRPr="00C11A49" w:rsidRDefault="000425FB" w:rsidP="00C11A49">
      <w:pPr>
        <w:bidi w:val="0"/>
        <w:jc w:val="both"/>
        <w:rPr>
          <w:b/>
          <w:bCs/>
        </w:rPr>
      </w:pPr>
      <w:r w:rsidRPr="00C11A49">
        <w:rPr>
          <w:rFonts w:cs="Simplified Arabic"/>
          <w:b/>
          <w:bCs/>
        </w:rPr>
        <w:t xml:space="preserve">3.8 </w:t>
      </w:r>
      <w:r w:rsidR="00C11A49" w:rsidRPr="00C11A49">
        <w:rPr>
          <w:b/>
          <w:bCs/>
        </w:rPr>
        <w:t>Preparation of Results and Dissemination</w:t>
      </w:r>
    </w:p>
    <w:p w:rsidR="000F0AF5" w:rsidRPr="004F13A4" w:rsidRDefault="000F0AF5" w:rsidP="000F0AF5">
      <w:pPr>
        <w:bidi w:val="0"/>
        <w:jc w:val="both"/>
      </w:pPr>
      <w:r w:rsidRPr="004F13A4">
        <w:t>As PCBS used modern technology in all phases of the Population, Housing and Establishment Census</w:t>
      </w:r>
      <w:r>
        <w:t>,</w:t>
      </w:r>
      <w:r w:rsidRPr="004F13A4">
        <w:t xml:space="preserve"> 2017, this saved time for the implementation, and collection and processing of census data. It also ensured higher quality of data and quicker dissemination. Data entered during the fieldwork was of better quality since all the application used were supported with logical checks to locate errors and send warning messages to supervisors</w:t>
      </w:r>
      <w:r>
        <w:t xml:space="preserve">, crew leaders, and </w:t>
      </w:r>
      <w:r w:rsidRPr="004F13A4">
        <w:t>enumerators to ensure that the accuracy of data collected. Parallel to data collection, the data entered were verified centrally and returned to the field for amendment</w:t>
      </w:r>
      <w:r w:rsidRPr="005C0F8A">
        <w:t xml:space="preserve"> </w:t>
      </w:r>
      <w:r>
        <w:t xml:space="preserve">during </w:t>
      </w:r>
      <w:r w:rsidRPr="004F13A4">
        <w:t>data collection.</w:t>
      </w:r>
    </w:p>
    <w:p w:rsidR="000F0AF5" w:rsidRDefault="000F0AF5" w:rsidP="000F0AF5">
      <w:pPr>
        <w:bidi w:val="0"/>
        <w:jc w:val="both"/>
        <w:rPr>
          <w:rFonts w:cs="Simplified Arabic"/>
        </w:rPr>
      </w:pPr>
    </w:p>
    <w:p w:rsidR="007202B3" w:rsidRDefault="007202B3" w:rsidP="007202B3">
      <w:pPr>
        <w:bidi w:val="0"/>
        <w:jc w:val="both"/>
        <w:rPr>
          <w:rStyle w:val="hps"/>
        </w:rPr>
      </w:pPr>
      <w:r>
        <w:rPr>
          <w:rStyle w:val="hps"/>
        </w:rPr>
        <w:t xml:space="preserve">Preliminary results of the census were published in March 2018 after full verification of databases to ensure coverage and quality of data.  Furthermore, different indicators were compared against the actual data from previous censuses and surveys. </w:t>
      </w:r>
    </w:p>
    <w:p w:rsidR="000F0AF5" w:rsidRDefault="000F0AF5" w:rsidP="000F0AF5">
      <w:pPr>
        <w:pStyle w:val="BodyText3"/>
        <w:bidi w:val="0"/>
        <w:jc w:val="center"/>
        <w:rPr>
          <w:color w:val="000000" w:themeColor="text1"/>
        </w:rPr>
      </w:pPr>
    </w:p>
    <w:p w:rsidR="000F0AF5" w:rsidRPr="000E4329" w:rsidRDefault="000F0AF5" w:rsidP="00BA580F">
      <w:pPr>
        <w:bidi w:val="0"/>
        <w:jc w:val="both"/>
        <w:rPr>
          <w:rFonts w:cs="Simplified Arabic"/>
          <w:rtl/>
        </w:rPr>
      </w:pPr>
      <w:r>
        <w:rPr>
          <w:rFonts w:cs="Simplified Arabic"/>
        </w:rPr>
        <w:t xml:space="preserve">The final </w:t>
      </w:r>
      <w:r w:rsidR="00BA580F">
        <w:rPr>
          <w:rFonts w:cs="Simplified Arabic"/>
        </w:rPr>
        <w:t>results</w:t>
      </w:r>
      <w:r>
        <w:rPr>
          <w:rFonts w:cs="Simplified Arabic"/>
        </w:rPr>
        <w:t xml:space="preserve"> was published after completion of databases and comparisons with previous censuses and surveys in both hard and soft copies on the Internet and through computerized statistical reports in addition to geo</w:t>
      </w:r>
      <w:r w:rsidR="00BA580F">
        <w:rPr>
          <w:rFonts w:cs="Simplified Arabic"/>
        </w:rPr>
        <w:t>graphic publication application.</w:t>
      </w:r>
    </w:p>
    <w:p w:rsidR="00870BE9" w:rsidRDefault="00870BE9" w:rsidP="00C420ED">
      <w:pPr>
        <w:rPr>
          <w:rFonts w:cs="Simplified Arabic"/>
        </w:rPr>
      </w:pPr>
    </w:p>
    <w:p w:rsidR="00C420ED" w:rsidRDefault="00C420ED" w:rsidP="00C420ED">
      <w:pPr>
        <w:rPr>
          <w:rFonts w:cs="Simplified Arabic"/>
        </w:rPr>
      </w:pPr>
    </w:p>
    <w:p w:rsidR="00C420ED" w:rsidRDefault="00C420ED" w:rsidP="00C420ED">
      <w:pPr>
        <w:rPr>
          <w:rFonts w:cs="Simplified Arabic"/>
          <w:rtl/>
        </w:rPr>
      </w:pPr>
    </w:p>
    <w:p w:rsidR="00B773C2" w:rsidRDefault="00B773C2" w:rsidP="00FD4C7E">
      <w:pPr>
        <w:bidi w:val="0"/>
        <w:ind w:left="-1" w:right="57"/>
        <w:jc w:val="center"/>
        <w:rPr>
          <w:rtl/>
          <w:lang w:val="en-GB"/>
        </w:rPr>
      </w:pPr>
      <w:r>
        <w:lastRenderedPageBreak/>
        <w:t xml:space="preserve">Chapter </w:t>
      </w:r>
      <w:r w:rsidR="006C7299">
        <w:t>four</w:t>
      </w:r>
    </w:p>
    <w:p w:rsidR="006A5651" w:rsidRDefault="006A5651" w:rsidP="00286727">
      <w:pPr>
        <w:ind w:left="-1"/>
        <w:jc w:val="center"/>
        <w:rPr>
          <w:rFonts w:cs="Simplified Arabic"/>
          <w:rtl/>
        </w:rPr>
      </w:pPr>
    </w:p>
    <w:p w:rsidR="006A5651" w:rsidRPr="00B773C2" w:rsidRDefault="00B773C2" w:rsidP="00286727">
      <w:pPr>
        <w:bidi w:val="0"/>
        <w:ind w:left="-1" w:right="57"/>
        <w:jc w:val="center"/>
        <w:rPr>
          <w:b/>
          <w:bCs/>
          <w:sz w:val="28"/>
          <w:szCs w:val="28"/>
        </w:rPr>
      </w:pPr>
      <w:r w:rsidRPr="00B773C2">
        <w:rPr>
          <w:b/>
          <w:bCs/>
          <w:sz w:val="28"/>
          <w:szCs w:val="28"/>
        </w:rPr>
        <w:t>Quality</w:t>
      </w:r>
    </w:p>
    <w:p w:rsidR="00B773C2" w:rsidRPr="006C7299" w:rsidRDefault="00B773C2" w:rsidP="00286727">
      <w:pPr>
        <w:ind w:left="-1"/>
        <w:jc w:val="center"/>
        <w:rPr>
          <w:b/>
          <w:bCs/>
          <w:color w:val="FF0000"/>
          <w:rtl/>
        </w:rPr>
      </w:pPr>
    </w:p>
    <w:p w:rsidR="003B17B4" w:rsidRDefault="00B01EF4" w:rsidP="00286727">
      <w:pPr>
        <w:pStyle w:val="Header"/>
        <w:tabs>
          <w:tab w:val="clear" w:pos="4153"/>
          <w:tab w:val="clear" w:pos="8306"/>
        </w:tabs>
        <w:bidi w:val="0"/>
        <w:jc w:val="lowKashida"/>
        <w:rPr>
          <w:rFonts w:cs="Times New Roman"/>
          <w:sz w:val="24"/>
          <w:szCs w:val="24"/>
          <w:lang w:eastAsia="ar-SA"/>
        </w:rPr>
      </w:pPr>
      <w:r w:rsidRPr="00B01EF4">
        <w:rPr>
          <w:rFonts w:cs="Times New Roman"/>
          <w:sz w:val="24"/>
          <w:szCs w:val="24"/>
          <w:lang w:eastAsia="ar-SA"/>
        </w:rPr>
        <w:t>This Chapter deals with and assesses the quality of the data of the Buildings and Housing Units Census of 2017. This process is carried out through dealing with the procedures that guarantee data accuracy and reduce possible sampling  and non-sampling errors.</w:t>
      </w:r>
    </w:p>
    <w:p w:rsidR="00B01EF4" w:rsidRPr="00026F67" w:rsidRDefault="00B01EF4" w:rsidP="00B01EF4">
      <w:pPr>
        <w:pStyle w:val="Header"/>
        <w:tabs>
          <w:tab w:val="clear" w:pos="4153"/>
          <w:tab w:val="clear" w:pos="8306"/>
        </w:tabs>
        <w:bidi w:val="0"/>
        <w:jc w:val="lowKashida"/>
        <w:rPr>
          <w:rFonts w:cs="Times New Roman"/>
          <w:sz w:val="24"/>
          <w:szCs w:val="24"/>
          <w:lang w:eastAsia="ar-SA"/>
        </w:rPr>
      </w:pPr>
    </w:p>
    <w:p w:rsidR="004A7E1F" w:rsidRDefault="003B17B4" w:rsidP="00286727">
      <w:pPr>
        <w:bidi w:val="0"/>
        <w:jc w:val="both"/>
      </w:pPr>
      <w:r>
        <w:rPr>
          <w:b/>
          <w:bCs/>
          <w:lang w:eastAsia="en-US"/>
        </w:rPr>
        <w:t xml:space="preserve">4.1 </w:t>
      </w:r>
      <w:r w:rsidRPr="00C964DB">
        <w:rPr>
          <w:rFonts w:asciiTheme="majorBidi" w:hAnsiTheme="majorBidi" w:cstheme="majorBidi"/>
          <w:b/>
          <w:bCs/>
        </w:rPr>
        <w:t>Data quality</w:t>
      </w:r>
    </w:p>
    <w:p w:rsidR="00663BA4" w:rsidRDefault="004919BD" w:rsidP="004919BD">
      <w:pPr>
        <w:bidi w:val="0"/>
        <w:ind w:left="-1"/>
        <w:jc w:val="lowKashida"/>
        <w:rPr>
          <w:rFonts w:asciiTheme="majorBidi" w:hAnsiTheme="majorBidi" w:cstheme="majorBidi"/>
        </w:rPr>
      </w:pPr>
      <w:r w:rsidRPr="004919BD">
        <w:rPr>
          <w:rFonts w:asciiTheme="majorBidi" w:hAnsiTheme="majorBidi" w:cstheme="majorBidi"/>
        </w:rPr>
        <w:t>The main goal of the quality control program is to minimize errors and to locate any error that takes place so that proper corrective measures may be taken. Without such a system, the census data may be full of major errors, which render them unusable.</w:t>
      </w:r>
    </w:p>
    <w:p w:rsidR="004919BD" w:rsidRPr="004919BD" w:rsidRDefault="004919BD" w:rsidP="004919BD">
      <w:pPr>
        <w:bidi w:val="0"/>
        <w:ind w:left="-1"/>
        <w:jc w:val="lowKashida"/>
        <w:rPr>
          <w:rFonts w:asciiTheme="majorBidi" w:hAnsiTheme="majorBidi" w:cstheme="majorBidi"/>
        </w:rPr>
      </w:pPr>
    </w:p>
    <w:p w:rsidR="00F57CE3" w:rsidRPr="00FD2AB7" w:rsidRDefault="00F57CE3" w:rsidP="00F57CE3">
      <w:pPr>
        <w:bidi w:val="0"/>
        <w:jc w:val="lowKashida"/>
        <w:rPr>
          <w:rFonts w:cs="Simplified Arabic"/>
          <w:b/>
          <w:bCs/>
        </w:rPr>
      </w:pPr>
      <w:r w:rsidRPr="00FD2AB7">
        <w:rPr>
          <w:rFonts w:cs="Simplified Arabic"/>
          <w:b/>
          <w:bCs/>
        </w:rPr>
        <w:t xml:space="preserve">4.1.1 </w:t>
      </w:r>
      <w:r>
        <w:rPr>
          <w:rFonts w:cs="Simplified Arabic"/>
          <w:b/>
          <w:bCs/>
        </w:rPr>
        <w:t>Sampling</w:t>
      </w:r>
      <w:r w:rsidRPr="00FD2AB7">
        <w:rPr>
          <w:rFonts w:cs="Simplified Arabic"/>
          <w:b/>
          <w:bCs/>
        </w:rPr>
        <w:t xml:space="preserve"> </w:t>
      </w:r>
      <w:r>
        <w:rPr>
          <w:rFonts w:cs="Simplified Arabic"/>
          <w:b/>
          <w:bCs/>
        </w:rPr>
        <w:t>E</w:t>
      </w:r>
      <w:r w:rsidRPr="00FD2AB7">
        <w:rPr>
          <w:rFonts w:cs="Simplified Arabic"/>
          <w:b/>
          <w:bCs/>
        </w:rPr>
        <w:t>rrors</w:t>
      </w:r>
    </w:p>
    <w:p w:rsidR="00F57CE3" w:rsidRPr="00C964DB" w:rsidRDefault="00F57CE3" w:rsidP="00F57CE3">
      <w:pPr>
        <w:bidi w:val="0"/>
        <w:ind w:left="-1"/>
        <w:jc w:val="lowKashida"/>
        <w:rPr>
          <w:rFonts w:asciiTheme="majorBidi" w:hAnsiTheme="majorBidi" w:cstheme="majorBidi"/>
          <w:rtl/>
        </w:rPr>
      </w:pPr>
      <w:r w:rsidRPr="00C964DB">
        <w:rPr>
          <w:rFonts w:asciiTheme="majorBidi" w:hAnsiTheme="majorBidi" w:cstheme="majorBidi"/>
        </w:rPr>
        <w:t xml:space="preserve">The </w:t>
      </w:r>
      <w:r>
        <w:rPr>
          <w:rFonts w:asciiTheme="majorBidi" w:hAnsiTheme="majorBidi" w:cstheme="majorBidi"/>
        </w:rPr>
        <w:t>sampling</w:t>
      </w:r>
      <w:r w:rsidRPr="00C964DB">
        <w:rPr>
          <w:rFonts w:asciiTheme="majorBidi" w:hAnsiTheme="majorBidi" w:cstheme="majorBidi"/>
        </w:rPr>
        <w:t xml:space="preserve"> errors occur during the sample-based surveys but not in censuses. And these errors are easy to measure with the error point estimate also, since it is considered as an error in the sample.</w:t>
      </w:r>
    </w:p>
    <w:p w:rsidR="00663BA4" w:rsidRPr="007656E1" w:rsidRDefault="00663BA4" w:rsidP="00F57CE3">
      <w:pPr>
        <w:bidi w:val="0"/>
        <w:jc w:val="lowKashida"/>
        <w:rPr>
          <w:rFonts w:asciiTheme="majorBidi" w:hAnsiTheme="majorBidi" w:cstheme="majorBidi"/>
          <w:b/>
          <w:bCs/>
          <w:sz w:val="18"/>
          <w:szCs w:val="18"/>
        </w:rPr>
      </w:pPr>
    </w:p>
    <w:p w:rsidR="00F57CE3" w:rsidRPr="00FD2AB7" w:rsidRDefault="00F57CE3" w:rsidP="00F57CE3">
      <w:pPr>
        <w:bidi w:val="0"/>
        <w:jc w:val="lowKashida"/>
        <w:rPr>
          <w:rFonts w:cs="Simplified Arabic"/>
          <w:b/>
          <w:bCs/>
        </w:rPr>
      </w:pPr>
      <w:r w:rsidRPr="00FD2AB7">
        <w:rPr>
          <w:rFonts w:cs="Simplified Arabic"/>
          <w:b/>
          <w:bCs/>
        </w:rPr>
        <w:t>4.1.2 Non-</w:t>
      </w:r>
      <w:r>
        <w:rPr>
          <w:rFonts w:cs="Simplified Arabic"/>
          <w:b/>
          <w:bCs/>
        </w:rPr>
        <w:t>Sampling</w:t>
      </w:r>
      <w:r w:rsidRPr="00FD2AB7">
        <w:rPr>
          <w:rFonts w:cs="Simplified Arabic"/>
          <w:b/>
          <w:bCs/>
        </w:rPr>
        <w:t xml:space="preserve"> </w:t>
      </w:r>
      <w:r>
        <w:rPr>
          <w:rFonts w:cs="Simplified Arabic"/>
          <w:b/>
          <w:bCs/>
        </w:rPr>
        <w:t>E</w:t>
      </w:r>
      <w:r w:rsidRPr="00FD2AB7">
        <w:rPr>
          <w:rFonts w:cs="Simplified Arabic"/>
          <w:b/>
          <w:bCs/>
        </w:rPr>
        <w:t>rrors</w:t>
      </w:r>
    </w:p>
    <w:p w:rsidR="00F57CE3" w:rsidRDefault="00F57CE3" w:rsidP="00F57CE3">
      <w:pPr>
        <w:bidi w:val="0"/>
        <w:jc w:val="lowKashida"/>
        <w:rPr>
          <w:rFonts w:asciiTheme="majorBidi" w:hAnsiTheme="majorBidi" w:cstheme="majorBidi"/>
        </w:rPr>
      </w:pPr>
      <w:r w:rsidRPr="00C964DB">
        <w:rPr>
          <w:rFonts w:asciiTheme="majorBidi" w:hAnsiTheme="majorBidi" w:cstheme="majorBidi"/>
        </w:rPr>
        <w:t>The non-</w:t>
      </w:r>
      <w:r>
        <w:rPr>
          <w:rFonts w:asciiTheme="majorBidi" w:hAnsiTheme="majorBidi" w:cstheme="majorBidi"/>
        </w:rPr>
        <w:t>sampling</w:t>
      </w:r>
      <w:r w:rsidRPr="00C964DB">
        <w:rPr>
          <w:rFonts w:asciiTheme="majorBidi" w:hAnsiTheme="majorBidi" w:cstheme="majorBidi"/>
        </w:rPr>
        <w:t xml:space="preserve"> errors occur at any stage during the implementation of censuses and surveys. Therefore, it is necessary to provide for a data quality control system to ensure maximum accuracy. Many of these stages were used during the census planning and implementation.</w:t>
      </w:r>
    </w:p>
    <w:p w:rsidR="00FD4C7E" w:rsidRDefault="00FD4C7E" w:rsidP="00FD4C7E">
      <w:pPr>
        <w:bidi w:val="0"/>
        <w:jc w:val="lowKashida"/>
        <w:rPr>
          <w:rFonts w:asciiTheme="majorBidi" w:hAnsiTheme="majorBidi" w:cstheme="majorBidi"/>
          <w:rtl/>
        </w:rPr>
      </w:pPr>
    </w:p>
    <w:p w:rsidR="00663BA4" w:rsidRPr="00512B4F" w:rsidRDefault="00663BA4" w:rsidP="00286727">
      <w:pPr>
        <w:bidi w:val="0"/>
        <w:jc w:val="both"/>
        <w:rPr>
          <w:rFonts w:asciiTheme="majorBidi" w:hAnsiTheme="majorBidi" w:cstheme="majorBidi"/>
          <w:b/>
          <w:bCs/>
          <w:color w:val="000000" w:themeColor="text1"/>
          <w:sz w:val="36"/>
          <w:szCs w:val="36"/>
        </w:rPr>
      </w:pPr>
      <w:r>
        <w:rPr>
          <w:rStyle w:val="shorttext"/>
          <w:rFonts w:asciiTheme="majorBidi" w:hAnsiTheme="majorBidi" w:cstheme="majorBidi"/>
          <w:b/>
          <w:bCs/>
          <w:color w:val="222222"/>
        </w:rPr>
        <w:t xml:space="preserve">4.2 </w:t>
      </w:r>
      <w:r w:rsidRPr="00512B4F">
        <w:rPr>
          <w:rStyle w:val="shorttext"/>
          <w:rFonts w:asciiTheme="majorBidi" w:hAnsiTheme="majorBidi" w:cstheme="majorBidi"/>
          <w:b/>
          <w:bCs/>
          <w:color w:val="222222"/>
        </w:rPr>
        <w:t>Quality control procedures</w:t>
      </w:r>
    </w:p>
    <w:p w:rsidR="004A7E1F" w:rsidRDefault="00663BA4" w:rsidP="00FD4C7E">
      <w:pPr>
        <w:pStyle w:val="Header"/>
        <w:tabs>
          <w:tab w:val="clear" w:pos="4153"/>
          <w:tab w:val="clear" w:pos="8306"/>
        </w:tabs>
        <w:bidi w:val="0"/>
        <w:jc w:val="lowKashida"/>
        <w:rPr>
          <w:rFonts w:cs="Times New Roman"/>
          <w:sz w:val="24"/>
          <w:szCs w:val="24"/>
          <w:lang w:eastAsia="ar-SA"/>
        </w:rPr>
      </w:pPr>
      <w:r w:rsidRPr="00512B4F">
        <w:rPr>
          <w:rFonts w:asciiTheme="majorBidi" w:hAnsiTheme="majorBidi" w:cstheme="majorBidi"/>
          <w:color w:val="000000" w:themeColor="text1"/>
          <w:sz w:val="24"/>
          <w:szCs w:val="24"/>
          <w:lang w:eastAsia="ar-SA"/>
        </w:rPr>
        <w:t>For best efficiency</w:t>
      </w:r>
      <w:r>
        <w:rPr>
          <w:rFonts w:cs="Times New Roman"/>
          <w:sz w:val="24"/>
          <w:szCs w:val="24"/>
          <w:lang w:eastAsia="ar-SA"/>
        </w:rPr>
        <w:t xml:space="preserve">, a </w:t>
      </w:r>
      <w:r w:rsidR="004A7E1F">
        <w:rPr>
          <w:rFonts w:cs="Times New Roman"/>
          <w:sz w:val="24"/>
          <w:szCs w:val="24"/>
          <w:lang w:eastAsia="ar-SA"/>
        </w:rPr>
        <w:t xml:space="preserve">strict procedure were set up to control data quality in all </w:t>
      </w:r>
      <w:r w:rsidR="00FD4C7E">
        <w:rPr>
          <w:rFonts w:cs="Times New Roman"/>
          <w:sz w:val="24"/>
          <w:szCs w:val="24"/>
          <w:lang w:eastAsia="ar-SA"/>
        </w:rPr>
        <w:t>c</w:t>
      </w:r>
      <w:r w:rsidR="004A7E1F">
        <w:rPr>
          <w:rFonts w:cs="Times New Roman"/>
          <w:sz w:val="24"/>
          <w:szCs w:val="24"/>
          <w:lang w:eastAsia="ar-SA"/>
        </w:rPr>
        <w:t xml:space="preserve">ensus stages, including the preparation stage, data processing, and dissemination in order to achieve the required efficiency and accuracy. The control over data quality in the planning stage is highly significant since next stages would be based on it. Therefore, each stage had the sufficient time and measures that guaranteed high census data quality. </w:t>
      </w:r>
    </w:p>
    <w:p w:rsidR="004A7E1F" w:rsidRPr="00026F67" w:rsidRDefault="004A7E1F" w:rsidP="00286727">
      <w:pPr>
        <w:jc w:val="lowKashida"/>
        <w:rPr>
          <w:b/>
          <w:bCs/>
          <w:color w:val="000000" w:themeColor="text1"/>
          <w:sz w:val="18"/>
          <w:szCs w:val="18"/>
          <w:rtl/>
        </w:rPr>
      </w:pPr>
    </w:p>
    <w:p w:rsidR="004A7E1F" w:rsidRPr="00D71F5D" w:rsidRDefault="00663BA4" w:rsidP="00286727">
      <w:pPr>
        <w:bidi w:val="0"/>
        <w:jc w:val="lowKashida"/>
        <w:rPr>
          <w:rFonts w:cs="Simplified Arabic"/>
          <w:b/>
          <w:bCs/>
        </w:rPr>
      </w:pPr>
      <w:r w:rsidRPr="00D71F5D">
        <w:rPr>
          <w:rFonts w:cs="Simplified Arabic"/>
          <w:b/>
          <w:bCs/>
        </w:rPr>
        <w:t>4.2.1</w:t>
      </w:r>
      <w:r w:rsidR="00555609" w:rsidRPr="00D71F5D">
        <w:rPr>
          <w:rFonts w:cs="Simplified Arabic"/>
          <w:b/>
          <w:bCs/>
        </w:rPr>
        <w:t xml:space="preserve"> </w:t>
      </w:r>
      <w:r w:rsidR="005351CB" w:rsidRPr="00D71F5D">
        <w:rPr>
          <w:rFonts w:cs="Simplified Arabic"/>
          <w:b/>
          <w:bCs/>
        </w:rPr>
        <w:t>Control Mechanism</w:t>
      </w:r>
      <w:r w:rsidR="00555609" w:rsidRPr="00D71F5D">
        <w:rPr>
          <w:rFonts w:cs="Simplified Arabic"/>
          <w:b/>
          <w:bCs/>
        </w:rPr>
        <w:t xml:space="preserve"> </w:t>
      </w:r>
      <w:r w:rsidR="005351CB" w:rsidRPr="00D71F5D">
        <w:rPr>
          <w:rFonts w:cs="Simplified Arabic"/>
          <w:b/>
          <w:bCs/>
        </w:rPr>
        <w:t>D</w:t>
      </w:r>
      <w:r w:rsidR="00555609" w:rsidRPr="00D71F5D">
        <w:rPr>
          <w:rFonts w:cs="Simplified Arabic"/>
          <w:b/>
          <w:bCs/>
        </w:rPr>
        <w:t xml:space="preserve">uring the </w:t>
      </w:r>
      <w:r w:rsidR="005351CB" w:rsidRPr="00D71F5D">
        <w:rPr>
          <w:rFonts w:cs="Simplified Arabic"/>
          <w:b/>
          <w:bCs/>
        </w:rPr>
        <w:t>P</w:t>
      </w:r>
      <w:r w:rsidR="00555609" w:rsidRPr="00D71F5D">
        <w:rPr>
          <w:rFonts w:cs="Simplified Arabic"/>
          <w:b/>
          <w:bCs/>
        </w:rPr>
        <w:t xml:space="preserve">reparation </w:t>
      </w:r>
      <w:r w:rsidR="005351CB" w:rsidRPr="00D71F5D">
        <w:rPr>
          <w:rFonts w:cs="Simplified Arabic"/>
          <w:b/>
          <w:bCs/>
        </w:rPr>
        <w:t>Stage</w:t>
      </w:r>
    </w:p>
    <w:p w:rsidR="00555609" w:rsidRPr="00555609" w:rsidRDefault="00555609" w:rsidP="00286727">
      <w:pPr>
        <w:bidi w:val="0"/>
        <w:jc w:val="lowKashida"/>
      </w:pPr>
      <w:r w:rsidRPr="00555609">
        <w:t xml:space="preserve">The preparation </w:t>
      </w:r>
      <w:r w:rsidR="005351CB">
        <w:t>stage</w:t>
      </w:r>
      <w:r w:rsidRPr="00555609">
        <w:t xml:space="preserve"> is the most important </w:t>
      </w:r>
      <w:r w:rsidR="005351CB">
        <w:t>stage</w:t>
      </w:r>
      <w:r w:rsidRPr="00555609">
        <w:t xml:space="preserve"> in the census. Several measures were provided to ensure high quality of data:</w:t>
      </w:r>
    </w:p>
    <w:p w:rsidR="00555609" w:rsidRPr="0002439C" w:rsidRDefault="00555609" w:rsidP="00C84A19">
      <w:pPr>
        <w:numPr>
          <w:ilvl w:val="0"/>
          <w:numId w:val="11"/>
        </w:numPr>
        <w:tabs>
          <w:tab w:val="clear" w:pos="540"/>
        </w:tabs>
        <w:bidi w:val="0"/>
        <w:ind w:right="0" w:hanging="398"/>
        <w:jc w:val="both"/>
      </w:pPr>
      <w:r w:rsidRPr="0002439C">
        <w:t>Standard international recommendation for censuses implementation were reviewed together with the UN Manual on the Implementation of Population and Housing Census, Third Edition. The instructions were followed as regards designing the questionnaires and complying with the definitions to facilitate international comparisons and comparisons with previous censuses to fulfill the needs of local and international data users.</w:t>
      </w:r>
    </w:p>
    <w:p w:rsidR="00A826FF" w:rsidRDefault="0002439C" w:rsidP="00C84A19">
      <w:pPr>
        <w:numPr>
          <w:ilvl w:val="0"/>
          <w:numId w:val="11"/>
        </w:numPr>
        <w:tabs>
          <w:tab w:val="clear" w:pos="540"/>
        </w:tabs>
        <w:bidi w:val="0"/>
        <w:ind w:right="0" w:hanging="398"/>
        <w:jc w:val="both"/>
      </w:pPr>
      <w:r w:rsidRPr="0002439C">
        <w:t>Review of regional and international experiences in IT-supported censuses for the purpose of developing tools and methodologies to implement an advanced census.</w:t>
      </w:r>
    </w:p>
    <w:p w:rsidR="00A826FF" w:rsidRPr="004D31FB" w:rsidRDefault="00A826FF" w:rsidP="00C84A19">
      <w:pPr>
        <w:numPr>
          <w:ilvl w:val="0"/>
          <w:numId w:val="11"/>
        </w:numPr>
        <w:tabs>
          <w:tab w:val="clear" w:pos="540"/>
        </w:tabs>
        <w:bidi w:val="0"/>
        <w:ind w:right="0" w:hanging="398"/>
        <w:jc w:val="both"/>
      </w:pPr>
      <w:r w:rsidRPr="004D31FB">
        <w:t>During this stage, official decision relating to the census were made including a resolution relevant to the implementation and a decision to appoint the National Director of the Census. Furthermore, consultations were held with all stakeholders and data users to identify priorities and reach national consensus on the contents of the census for the year 2017.</w:t>
      </w:r>
    </w:p>
    <w:p w:rsidR="00A826FF" w:rsidRPr="004D31FB" w:rsidRDefault="00A826FF" w:rsidP="00C84A19">
      <w:pPr>
        <w:numPr>
          <w:ilvl w:val="0"/>
          <w:numId w:val="11"/>
        </w:numPr>
        <w:tabs>
          <w:tab w:val="clear" w:pos="540"/>
        </w:tabs>
        <w:bidi w:val="0"/>
        <w:ind w:right="0" w:hanging="398"/>
        <w:jc w:val="both"/>
      </w:pPr>
      <w:r w:rsidRPr="004D31FB">
        <w:t>The variables used for comparison with previous censuses were listed together with new variables that lay the foundation of a new era that relies on administrative records for updating.</w:t>
      </w:r>
    </w:p>
    <w:p w:rsidR="00562C98" w:rsidRPr="0002439C" w:rsidRDefault="00562C98" w:rsidP="00562C98">
      <w:pPr>
        <w:numPr>
          <w:ilvl w:val="0"/>
          <w:numId w:val="11"/>
        </w:numPr>
        <w:tabs>
          <w:tab w:val="clear" w:pos="540"/>
        </w:tabs>
        <w:bidi w:val="0"/>
        <w:ind w:right="0" w:hanging="398"/>
        <w:jc w:val="both"/>
      </w:pPr>
      <w:r w:rsidRPr="004D31FB">
        <w:lastRenderedPageBreak/>
        <w:t xml:space="preserve">Several meetings and workshops were held with data users from government agencies and national and international organizations to </w:t>
      </w:r>
      <w:r>
        <w:t>meet their</w:t>
      </w:r>
      <w:r w:rsidRPr="004D31FB">
        <w:t xml:space="preserve"> needs as best as possible. </w:t>
      </w:r>
    </w:p>
    <w:p w:rsidR="00D2612C" w:rsidRDefault="00D2612C" w:rsidP="00562C98">
      <w:pPr>
        <w:numPr>
          <w:ilvl w:val="0"/>
          <w:numId w:val="11"/>
        </w:numPr>
        <w:tabs>
          <w:tab w:val="clear" w:pos="540"/>
        </w:tabs>
        <w:bidi w:val="0"/>
        <w:ind w:right="0" w:hanging="398"/>
        <w:jc w:val="both"/>
      </w:pPr>
      <w:r w:rsidRPr="00D2612C">
        <w:t xml:space="preserve">Since the outset, PCBS invited a number of technical missions to upgrade the capacities of census teams and develop their technical skills as well as to verify the follow-up of all international procedures recommended internationally, </w:t>
      </w:r>
      <w:r w:rsidR="00562C98">
        <w:t xml:space="preserve">it was </w:t>
      </w:r>
      <w:r w:rsidR="00562C98" w:rsidRPr="00D2612C">
        <w:t>as</w:t>
      </w:r>
      <w:r w:rsidRPr="00D2612C">
        <w:t xml:space="preserve"> follows</w:t>
      </w:r>
      <w:r>
        <w:t>:</w:t>
      </w:r>
    </w:p>
    <w:p w:rsidR="008A1470" w:rsidRPr="00D2612C" w:rsidRDefault="008A1470" w:rsidP="00C84A19">
      <w:pPr>
        <w:numPr>
          <w:ilvl w:val="0"/>
          <w:numId w:val="12"/>
        </w:numPr>
        <w:tabs>
          <w:tab w:val="clear" w:pos="540"/>
        </w:tabs>
        <w:bidi w:val="0"/>
        <w:ind w:left="851" w:right="0" w:hanging="284"/>
        <w:jc w:val="both"/>
      </w:pPr>
      <w:r>
        <w:t>I</w:t>
      </w:r>
      <w:r w:rsidRPr="008A1470">
        <w:t>n 2016 a technical mission was invited to assess PCBS performance in GIS</w:t>
      </w:r>
      <w:r>
        <w:t xml:space="preserve"> </w:t>
      </w:r>
      <w:r w:rsidRPr="008A1470">
        <w:t>where the decision was taken to implement the census electronically supported by the use of geographic information systems.</w:t>
      </w:r>
      <w:r w:rsidRPr="00D2612C">
        <w:rPr>
          <w:rtl/>
        </w:rPr>
        <w:t xml:space="preserve"> </w:t>
      </w:r>
    </w:p>
    <w:p w:rsidR="008A1470" w:rsidRDefault="008A1470" w:rsidP="00C84A19">
      <w:pPr>
        <w:numPr>
          <w:ilvl w:val="0"/>
          <w:numId w:val="12"/>
        </w:numPr>
        <w:tabs>
          <w:tab w:val="clear" w:pos="540"/>
        </w:tabs>
        <w:bidi w:val="0"/>
        <w:ind w:left="851" w:right="0" w:hanging="284"/>
        <w:jc w:val="both"/>
      </w:pPr>
      <w:r w:rsidRPr="008A1470">
        <w:t>Early 2017, during the preparation of the questionnaires, a technical mission from UNFPA and another from ESCWA arrived to ensure that questionnaires’ form and content complied with international recommendations.</w:t>
      </w:r>
    </w:p>
    <w:p w:rsidR="00E21351" w:rsidRDefault="00E21351" w:rsidP="00C84A19">
      <w:pPr>
        <w:numPr>
          <w:ilvl w:val="0"/>
          <w:numId w:val="12"/>
        </w:numPr>
        <w:tabs>
          <w:tab w:val="clear" w:pos="540"/>
        </w:tabs>
        <w:bidi w:val="0"/>
        <w:ind w:left="851" w:right="0" w:hanging="284"/>
        <w:jc w:val="both"/>
      </w:pPr>
      <w:r>
        <w:t>I</w:t>
      </w:r>
      <w:r w:rsidRPr="008A1470">
        <w:t>n the first half of 2017</w:t>
      </w:r>
      <w:r>
        <w:t>,</w:t>
      </w:r>
      <w:r w:rsidRPr="008A1470">
        <w:t xml:space="preserve"> </w:t>
      </w:r>
      <w:r>
        <w:t>A</w:t>
      </w:r>
      <w:r w:rsidR="008A1470" w:rsidRPr="008A1470">
        <w:t xml:space="preserve">nother </w:t>
      </w:r>
      <w:r w:rsidRPr="008A1470">
        <w:t xml:space="preserve">GIS </w:t>
      </w:r>
      <w:r w:rsidR="008A1470" w:rsidRPr="008A1470">
        <w:t>technical mission arrived</w:t>
      </w:r>
      <w:r w:rsidRPr="00E21351">
        <w:t xml:space="preserve"> </w:t>
      </w:r>
      <w:r w:rsidR="008A1470" w:rsidRPr="008A1470">
        <w:t>to assess GIS uses and prepare a future roadmap for use of GIS in the production of data and not only in their dissemination.</w:t>
      </w:r>
    </w:p>
    <w:p w:rsidR="00E21351" w:rsidRDefault="00BD54AE" w:rsidP="001B71BD">
      <w:pPr>
        <w:numPr>
          <w:ilvl w:val="0"/>
          <w:numId w:val="12"/>
        </w:numPr>
        <w:tabs>
          <w:tab w:val="clear" w:pos="540"/>
        </w:tabs>
        <w:bidi w:val="0"/>
        <w:ind w:left="851" w:right="0" w:hanging="284"/>
        <w:jc w:val="both"/>
      </w:pPr>
      <w:r>
        <w:t>A</w:t>
      </w:r>
      <w:r w:rsidR="00E21351" w:rsidRPr="00E21351">
        <w:t xml:space="preserve">nother communication technical mission arrived to assess PCBS’s dissemination of data and use of social media. It also prepared a roadmap for the </w:t>
      </w:r>
      <w:r w:rsidR="001B71BD">
        <w:t>dissemination</w:t>
      </w:r>
      <w:r w:rsidR="00E21351" w:rsidRPr="00E21351">
        <w:t xml:space="preserve"> of the census data</w:t>
      </w:r>
      <w:r w:rsidR="00E21351">
        <w:t>.</w:t>
      </w:r>
    </w:p>
    <w:p w:rsidR="00E21351" w:rsidRDefault="00E21351" w:rsidP="00C84A19">
      <w:pPr>
        <w:numPr>
          <w:ilvl w:val="0"/>
          <w:numId w:val="12"/>
        </w:numPr>
        <w:tabs>
          <w:tab w:val="clear" w:pos="540"/>
        </w:tabs>
        <w:bidi w:val="0"/>
        <w:ind w:left="851" w:right="0" w:hanging="284"/>
        <w:jc w:val="both"/>
      </w:pPr>
      <w:r w:rsidRPr="00E21351">
        <w:t xml:space="preserve">A technical mission was also invited to </w:t>
      </w:r>
      <w:r w:rsidR="001B71BD" w:rsidRPr="00E21351">
        <w:t>analyze</w:t>
      </w:r>
      <w:r w:rsidRPr="00E21351">
        <w:t xml:space="preserve"> PCBS experience in using GIS application in the implementation of the census. </w:t>
      </w:r>
    </w:p>
    <w:p w:rsidR="00562C98" w:rsidRPr="00562C98" w:rsidRDefault="00562C98" w:rsidP="00562C98">
      <w:pPr>
        <w:bidi w:val="0"/>
        <w:ind w:left="851" w:right="540"/>
        <w:jc w:val="both"/>
        <w:rPr>
          <w:sz w:val="18"/>
          <w:szCs w:val="18"/>
        </w:rPr>
      </w:pPr>
    </w:p>
    <w:p w:rsidR="00353CCC" w:rsidRPr="005F3957" w:rsidRDefault="00353CCC" w:rsidP="00286727">
      <w:pPr>
        <w:bidi w:val="0"/>
        <w:ind w:left="540" w:right="540"/>
        <w:jc w:val="both"/>
        <w:rPr>
          <w:sz w:val="2"/>
          <w:szCs w:val="2"/>
        </w:rPr>
      </w:pPr>
    </w:p>
    <w:p w:rsidR="00562C98" w:rsidRDefault="00562C98" w:rsidP="0060227C">
      <w:pPr>
        <w:bidi w:val="0"/>
        <w:jc w:val="lowKashida"/>
      </w:pPr>
      <w:r w:rsidRPr="00E21351">
        <w:t>Expert missions’ reports – especially the report on work methodologies and implementation of international recomme</w:t>
      </w:r>
      <w:r w:rsidR="0060227C">
        <w:t xml:space="preserve">ndations </w:t>
      </w:r>
      <w:r w:rsidRPr="00E21351">
        <w:t>showed that PCBS implemented the census in accordance with international recommendations and standards and that measures applied throughout the stages of the census reflected the quality of data.</w:t>
      </w:r>
    </w:p>
    <w:p w:rsidR="00CC1C20" w:rsidRPr="00E21351" w:rsidRDefault="00CC1C20" w:rsidP="00CC1C20">
      <w:pPr>
        <w:bidi w:val="0"/>
        <w:jc w:val="lowKashida"/>
      </w:pPr>
    </w:p>
    <w:p w:rsidR="00D2612C" w:rsidRPr="005F3957" w:rsidRDefault="00D2612C" w:rsidP="00286727">
      <w:pPr>
        <w:bidi w:val="0"/>
        <w:ind w:left="540"/>
        <w:jc w:val="both"/>
        <w:rPr>
          <w:sz w:val="2"/>
          <w:szCs w:val="2"/>
        </w:rPr>
      </w:pPr>
    </w:p>
    <w:p w:rsidR="00562C98" w:rsidRDefault="00562C98" w:rsidP="00562C98">
      <w:pPr>
        <w:numPr>
          <w:ilvl w:val="0"/>
          <w:numId w:val="11"/>
        </w:numPr>
        <w:bidi w:val="0"/>
        <w:ind w:right="0"/>
        <w:jc w:val="both"/>
      </w:pPr>
      <w:r w:rsidRPr="004D31FB">
        <w:t xml:space="preserve">Tablet applications were developed in concordance with the questionnaires designed to facilitate clear collection of data in the field. The applications’ interfaces were made user-friendly to enable staff collect data quickly with minimal errors. Proper data entry tools were also used to concord with the question including drop down menus/ lists. </w:t>
      </w:r>
    </w:p>
    <w:p w:rsidR="00592F65" w:rsidRDefault="00592F65" w:rsidP="00ED1114">
      <w:pPr>
        <w:numPr>
          <w:ilvl w:val="0"/>
          <w:numId w:val="11"/>
        </w:numPr>
        <w:tabs>
          <w:tab w:val="clear" w:pos="540"/>
        </w:tabs>
        <w:bidi w:val="0"/>
        <w:ind w:right="0"/>
        <w:jc w:val="both"/>
      </w:pPr>
      <w:r w:rsidRPr="004D31FB">
        <w:t>Develop automated data editing mechanism consistent with the use of technology in the census and uploading the tools for use to clean the data entered into the database and ensure they are logic and error free as much as possible. The tool also accelerate</w:t>
      </w:r>
      <w:r w:rsidR="00ED1114">
        <w:t>d</w:t>
      </w:r>
      <w:r w:rsidRPr="004D31FB">
        <w:t xml:space="preserve"> conclusion of preliminary results prior to finalization of results.</w:t>
      </w:r>
    </w:p>
    <w:p w:rsidR="002F7A57" w:rsidRPr="00096046" w:rsidRDefault="002F7A57" w:rsidP="00C41F26">
      <w:pPr>
        <w:numPr>
          <w:ilvl w:val="0"/>
          <w:numId w:val="11"/>
        </w:numPr>
        <w:bidi w:val="0"/>
        <w:ind w:right="0"/>
        <w:jc w:val="both"/>
      </w:pPr>
      <w:r w:rsidRPr="004D31FB">
        <w:t xml:space="preserve">The pilot census was implemented from 19 September 2016 to 10 January 2017 using tablets and GIS. It aimed to conclude final recommendations for the execution of the Population Housing and Establishments Census 2017. The progress rate and proposed timeframe were tested for the implementation of fieldwork using tablets in all stages. Human and financial resources needs were assessed as well as the conditions and implementation using tablets. The training programs and trainees were appraised and the training methods were evaluated. Fieldwork was assessed for the use of tablets in conducting the census since the delineation of the enumeration areas up to the implementation of the post-enumeration survey. The questionnaires were assessed for easy handling using tablets and for the clarity and logic of items; automated editing tools for e-applications were tested for all questionnaires. Systems of fieldwork management, and field monitoring were also tested. The efficiency of </w:t>
      </w:r>
      <w:r w:rsidR="00C41F26">
        <w:t>exchange</w:t>
      </w:r>
      <w:r w:rsidRPr="004D31FB">
        <w:t xml:space="preserve"> of data from the field to the center was assessed. Clarity and </w:t>
      </w:r>
      <w:r>
        <w:t>coverage</w:t>
      </w:r>
      <w:r w:rsidRPr="004D31FB">
        <w:t xml:space="preserve"> of definitions and instructions of the documents of the census were also examined. The office codification of the establishments questionnaire tested in the field was also assessed the same was assessed for the households and housing conditions questionnaire. Efficiency of tablets </w:t>
      </w:r>
      <w:r w:rsidRPr="004D31FB">
        <w:lastRenderedPageBreak/>
        <w:t>in field conditions</w:t>
      </w:r>
      <w:r>
        <w:t xml:space="preserve"> was also tested; an evaluation of the pilot census is made followed by making the right procedures according to this evaluation. </w:t>
      </w:r>
    </w:p>
    <w:p w:rsidR="002F7A57" w:rsidRPr="005351CB" w:rsidRDefault="002F7A57" w:rsidP="002F7A57">
      <w:pPr>
        <w:pStyle w:val="ListParagraph"/>
        <w:numPr>
          <w:ilvl w:val="0"/>
          <w:numId w:val="11"/>
        </w:numPr>
        <w:autoSpaceDE w:val="0"/>
        <w:autoSpaceDN w:val="0"/>
        <w:bidi w:val="0"/>
        <w:adjustRightInd w:val="0"/>
        <w:ind w:right="0"/>
        <w:jc w:val="both"/>
      </w:pPr>
      <w:r>
        <w:t>At the same time, t</w:t>
      </w:r>
      <w:r w:rsidRPr="00096046">
        <w:t xml:space="preserve">he </w:t>
      </w:r>
      <w:r w:rsidRPr="00C16B1D">
        <w:rPr>
          <w:rStyle w:val="hps"/>
        </w:rPr>
        <w:t>Palestinian Localities Guidance</w:t>
      </w:r>
      <w:r>
        <w:rPr>
          <w:rStyle w:val="hps"/>
        </w:rPr>
        <w:t xml:space="preserve">, 2017 </w:t>
      </w:r>
      <w:r w:rsidRPr="00096046">
        <w:t xml:space="preserve">was also prepared and adopted and was used to update the maps, which aimed to create updated geographic databases showing all components including buildings, landmarks and roads and others. During this period, the enumeration areas were visited to ensure matching of maps and aerial </w:t>
      </w:r>
      <w:r>
        <w:t>photo</w:t>
      </w:r>
      <w:r w:rsidRPr="00096046">
        <w:t xml:space="preserve"> with the situation in the ground and amendments were introduced where necessary. Data was collected and verified to ensure they are of good quality. Later, the enumeration areas were divided in office using GIS. </w:t>
      </w:r>
      <w:r>
        <w:t xml:space="preserve"> After</w:t>
      </w:r>
      <w:r w:rsidRPr="00096046">
        <w:t xml:space="preserve"> the delineation phase, field visits were organized to demarcate the enumeration areas that will be used during the listing and post-enumeration phases. The systems created during the visits to the enumeration areas allowed for the demarcation and confirmation of boundaries and the starting point of every enumeration area. This phase complements the updating phase during which the internal components of the enumeration areas were updated and administrative boundaries confirmed taking into account the track of the expansion wall and settlements. Upon the completion of the delineation, the geographic database and maps were full updated prior to the listing and counting of all </w:t>
      </w:r>
      <w:r>
        <w:t>localities</w:t>
      </w:r>
      <w:r w:rsidRPr="00096046">
        <w:t xml:space="preserve"> and enumeration areas so that every building, establishment, housing unit, household and individual can be reached</w:t>
      </w:r>
      <w:r w:rsidRPr="005351CB">
        <w:t>.</w:t>
      </w:r>
    </w:p>
    <w:p w:rsidR="002F7A57" w:rsidRDefault="002F7A57" w:rsidP="002F7A57">
      <w:pPr>
        <w:numPr>
          <w:ilvl w:val="0"/>
          <w:numId w:val="11"/>
        </w:numPr>
        <w:bidi w:val="0"/>
        <w:ind w:right="0"/>
        <w:jc w:val="both"/>
      </w:pPr>
      <w:r w:rsidRPr="005351CB">
        <w:t>In parallel to these activities, the census organizational structure was prepared for all governorates and assessment of staffing was made. Functions and tasks were allocated to every administrative level in the organizational structure. Qualifications of field workers were drafted and logistic a</w:t>
      </w:r>
      <w:r>
        <w:t>nd material needs were assessed for each phase right before it is done.</w:t>
      </w:r>
    </w:p>
    <w:p w:rsidR="005351CB" w:rsidRDefault="005351CB" w:rsidP="002F7A57">
      <w:pPr>
        <w:bidi w:val="0"/>
        <w:ind w:left="540"/>
        <w:jc w:val="both"/>
      </w:pPr>
    </w:p>
    <w:p w:rsidR="005351CB" w:rsidRPr="00D71F5D" w:rsidRDefault="00663BA4" w:rsidP="00286727">
      <w:pPr>
        <w:bidi w:val="0"/>
        <w:jc w:val="lowKashida"/>
        <w:rPr>
          <w:rFonts w:cs="Simplified Arabic"/>
          <w:b/>
          <w:bCs/>
        </w:rPr>
      </w:pPr>
      <w:r w:rsidRPr="00D71F5D">
        <w:rPr>
          <w:rFonts w:cs="Simplified Arabic"/>
          <w:b/>
          <w:bCs/>
        </w:rPr>
        <w:t xml:space="preserve">4.2.2 </w:t>
      </w:r>
      <w:r w:rsidR="005351CB" w:rsidRPr="00D71F5D">
        <w:rPr>
          <w:rFonts w:cs="Simplified Arabic"/>
          <w:b/>
          <w:bCs/>
        </w:rPr>
        <w:t xml:space="preserve">Control Mechanism During the Implementation Stage (Fieldwork </w:t>
      </w:r>
      <w:r w:rsidR="003D5424" w:rsidRPr="00D71F5D">
        <w:rPr>
          <w:rFonts w:cs="Simplified Arabic"/>
          <w:b/>
          <w:bCs/>
        </w:rPr>
        <w:t>Stage</w:t>
      </w:r>
      <w:r w:rsidR="005351CB" w:rsidRPr="00D71F5D">
        <w:rPr>
          <w:rFonts w:cs="Simplified Arabic"/>
          <w:b/>
          <w:bCs/>
        </w:rPr>
        <w:t>)</w:t>
      </w:r>
    </w:p>
    <w:p w:rsidR="003A5FF0" w:rsidRPr="003A5FF0" w:rsidRDefault="003A5FF0" w:rsidP="00286727">
      <w:pPr>
        <w:bidi w:val="0"/>
        <w:jc w:val="lowKashida"/>
        <w:rPr>
          <w:rtl/>
        </w:rPr>
      </w:pPr>
      <w:r w:rsidRPr="003A5FF0">
        <w:t>To control and monitor fieldwork, a number of measures were taken for full control of the electronic and human resources</w:t>
      </w:r>
      <w:r w:rsidR="00D86BB7" w:rsidRPr="00D86BB7">
        <w:t xml:space="preserve"> that led to the existence of an integrated monitoring tool</w:t>
      </w:r>
      <w:r w:rsidRPr="003A5FF0">
        <w:t xml:space="preserve">, </w:t>
      </w:r>
      <w:r w:rsidR="00D86BB7" w:rsidRPr="00D86BB7">
        <w:t>which was as follows:</w:t>
      </w:r>
    </w:p>
    <w:p w:rsidR="00A826FF" w:rsidRPr="007656E1" w:rsidRDefault="00A826FF" w:rsidP="00A826FF">
      <w:pPr>
        <w:bidi w:val="0"/>
        <w:ind w:left="567"/>
        <w:jc w:val="lowKashida"/>
        <w:rPr>
          <w:sz w:val="18"/>
          <w:szCs w:val="18"/>
        </w:rPr>
      </w:pPr>
    </w:p>
    <w:p w:rsidR="00D86BB7" w:rsidRPr="00D71F5D" w:rsidRDefault="00D86BB7" w:rsidP="007656E1">
      <w:pPr>
        <w:bidi w:val="0"/>
        <w:jc w:val="lowKashida"/>
        <w:rPr>
          <w:rFonts w:cs="Simplified Arabic"/>
          <w:b/>
          <w:bCs/>
        </w:rPr>
      </w:pPr>
      <w:r w:rsidRPr="00D71F5D">
        <w:rPr>
          <w:rFonts w:cs="Simplified Arabic"/>
          <w:b/>
          <w:bCs/>
        </w:rPr>
        <w:t>4.</w:t>
      </w:r>
      <w:r w:rsidR="00B20C46" w:rsidRPr="00D71F5D">
        <w:rPr>
          <w:rFonts w:cs="Simplified Arabic"/>
          <w:b/>
          <w:bCs/>
        </w:rPr>
        <w:t>2.2</w:t>
      </w:r>
      <w:r w:rsidRPr="00D71F5D">
        <w:rPr>
          <w:rFonts w:cs="Simplified Arabic"/>
          <w:b/>
          <w:bCs/>
        </w:rPr>
        <w:t xml:space="preserve">.1 Human </w:t>
      </w:r>
      <w:r w:rsidR="00A11B09" w:rsidRPr="00D71F5D">
        <w:rPr>
          <w:rFonts w:cs="Simplified Arabic"/>
          <w:b/>
          <w:bCs/>
        </w:rPr>
        <w:t>R</w:t>
      </w:r>
      <w:r w:rsidRPr="00D71F5D">
        <w:rPr>
          <w:rFonts w:cs="Simplified Arabic"/>
          <w:b/>
          <w:bCs/>
        </w:rPr>
        <w:t>esources</w:t>
      </w:r>
    </w:p>
    <w:p w:rsidR="00C72646" w:rsidRDefault="00C72646" w:rsidP="00C72646">
      <w:pPr>
        <w:numPr>
          <w:ilvl w:val="0"/>
          <w:numId w:val="13"/>
        </w:numPr>
        <w:bidi w:val="0"/>
        <w:ind w:right="0"/>
        <w:jc w:val="both"/>
      </w:pPr>
      <w:r w:rsidRPr="00884CE7">
        <w:t xml:space="preserve">A central operation room was established to </w:t>
      </w:r>
      <w:r>
        <w:t>manage</w:t>
      </w:r>
      <w:r w:rsidRPr="00884CE7">
        <w:t xml:space="preserve"> and monitor the fieldwork covering all geographic areas to monitor performance and quality of data and to abide by the timeframe. The room was chaired by the National</w:t>
      </w:r>
      <w:r>
        <w:t>.</w:t>
      </w:r>
      <w:r w:rsidRPr="00884CE7">
        <w:t xml:space="preserve"> Director of the Census with membership of 11 senior officials and the executive </w:t>
      </w:r>
      <w:r>
        <w:t>director</w:t>
      </w:r>
      <w:r w:rsidRPr="00884CE7">
        <w:t xml:space="preserve"> of the census. The purpose of the room was to follow up on work instantly and to make timely policy decisions to facilitate the execution of the census in all stages</w:t>
      </w:r>
      <w:r w:rsidR="008813B4">
        <w:t>.</w:t>
      </w:r>
    </w:p>
    <w:p w:rsidR="00C72646" w:rsidRPr="00884CE7" w:rsidRDefault="00C72646" w:rsidP="00C72646">
      <w:pPr>
        <w:numPr>
          <w:ilvl w:val="0"/>
          <w:numId w:val="13"/>
        </w:numPr>
        <w:bidi w:val="0"/>
        <w:ind w:right="0"/>
        <w:jc w:val="both"/>
      </w:pPr>
      <w:r w:rsidRPr="00884CE7">
        <w:t xml:space="preserve">An organizational structure was set for every governorate identifying the different administrative levels starting with the Governorate’s </w:t>
      </w:r>
      <w:r w:rsidR="00413958">
        <w:t>census d</w:t>
      </w:r>
      <w:r w:rsidRPr="00884CE7">
        <w:t>irector and his/her assistant</w:t>
      </w:r>
      <w:r>
        <w:t>s</w:t>
      </w:r>
      <w:r w:rsidRPr="00884CE7">
        <w:t xml:space="preserve"> then the supervisors</w:t>
      </w:r>
      <w:r>
        <w:t xml:space="preserve"> then</w:t>
      </w:r>
      <w:r w:rsidRPr="00884CE7">
        <w:t xml:space="preserve"> </w:t>
      </w:r>
      <w:r>
        <w:t>crew leaders</w:t>
      </w:r>
      <w:r w:rsidRPr="003850C0">
        <w:t xml:space="preserve"> </w:t>
      </w:r>
      <w:r w:rsidRPr="00884CE7">
        <w:t>and</w:t>
      </w:r>
      <w:r>
        <w:t xml:space="preserve"> enumerators</w:t>
      </w:r>
      <w:r w:rsidRPr="00884CE7">
        <w:t>. Training was organized for every administrative level on administrative and technical tasks and on the mandate of every level.</w:t>
      </w:r>
    </w:p>
    <w:p w:rsidR="00884CE7" w:rsidRPr="00884CE7" w:rsidRDefault="00884CE7" w:rsidP="00C72646">
      <w:pPr>
        <w:numPr>
          <w:ilvl w:val="0"/>
          <w:numId w:val="13"/>
        </w:numPr>
        <w:bidi w:val="0"/>
        <w:ind w:right="0"/>
        <w:jc w:val="both"/>
      </w:pPr>
      <w:r w:rsidRPr="00884CE7">
        <w:t>A technical sub-operation room was set up to cover different</w:t>
      </w:r>
      <w:r w:rsidR="004218ED">
        <w:t xml:space="preserve"> technical </w:t>
      </w:r>
      <w:r w:rsidR="008624FD">
        <w:t>topics</w:t>
      </w:r>
      <w:r w:rsidR="004218ED">
        <w:t xml:space="preserve"> and </w:t>
      </w:r>
      <w:r w:rsidRPr="00884CE7">
        <w:t xml:space="preserve">to verify the </w:t>
      </w:r>
      <w:r w:rsidR="00C72646" w:rsidRPr="00884CE7">
        <w:t xml:space="preserve">data </w:t>
      </w:r>
      <w:r w:rsidR="008624FD" w:rsidRPr="00884CE7">
        <w:t>entered</w:t>
      </w:r>
      <w:r w:rsidRPr="00884CE7">
        <w:t>, locate errors and report on them to the field.</w:t>
      </w:r>
    </w:p>
    <w:p w:rsidR="00884CE7" w:rsidRPr="00884CE7" w:rsidRDefault="00884CE7" w:rsidP="00C84A19">
      <w:pPr>
        <w:numPr>
          <w:ilvl w:val="0"/>
          <w:numId w:val="13"/>
        </w:numPr>
        <w:bidi w:val="0"/>
        <w:ind w:right="0"/>
        <w:jc w:val="both"/>
      </w:pPr>
      <w:r w:rsidRPr="00884CE7">
        <w:t>Upon selection of the teams for every stage, the academic qualifications and experience were taken into account; furthermore, attention was given to selecting staff from the same locality since they know their area better and can easily locate buildings, establishments and households. For the selection of supervisors, preference was given to those with previous field experience with PCBS.</w:t>
      </w:r>
    </w:p>
    <w:p w:rsidR="00884CE7" w:rsidRPr="00884CE7" w:rsidRDefault="00884CE7" w:rsidP="00C72646">
      <w:pPr>
        <w:numPr>
          <w:ilvl w:val="0"/>
          <w:numId w:val="13"/>
        </w:numPr>
        <w:bidi w:val="0"/>
        <w:ind w:right="0"/>
        <w:jc w:val="both"/>
      </w:pPr>
      <w:r w:rsidRPr="00884CE7">
        <w:lastRenderedPageBreak/>
        <w:t xml:space="preserve">Training plans and programs for all the teams for all stages were prepared beforehand. </w:t>
      </w:r>
      <w:r w:rsidR="00C72646">
        <w:t>t</w:t>
      </w:r>
      <w:r w:rsidRPr="00884CE7">
        <w:t xml:space="preserve">raining started with the directors of the census at governorate level and their assistants; supervisors came next and they trained the </w:t>
      </w:r>
      <w:r w:rsidR="001D5D50">
        <w:rPr>
          <w:rFonts w:asciiTheme="majorBidi" w:hAnsiTheme="majorBidi" w:cstheme="majorBidi"/>
        </w:rPr>
        <w:t>crew leader</w:t>
      </w:r>
      <w:r w:rsidR="001D5D50" w:rsidRPr="00C964DB">
        <w:rPr>
          <w:rFonts w:asciiTheme="majorBidi" w:hAnsiTheme="majorBidi" w:cstheme="majorBidi"/>
        </w:rPr>
        <w:t>s</w:t>
      </w:r>
      <w:r w:rsidRPr="00884CE7">
        <w:t>. Attention was given to training an additional 30% - 50% team members to provide for cases of resignation, dismissal of staff and for emergencies in case of weak progress</w:t>
      </w:r>
      <w:r w:rsidR="00413958">
        <w:t>, the training included both a theoretical and a practical part.</w:t>
      </w:r>
    </w:p>
    <w:p w:rsidR="00884CE7" w:rsidRPr="00884CE7" w:rsidRDefault="00884CE7" w:rsidP="00C84A19">
      <w:pPr>
        <w:numPr>
          <w:ilvl w:val="0"/>
          <w:numId w:val="13"/>
        </w:numPr>
        <w:bidi w:val="0"/>
        <w:ind w:right="0"/>
        <w:jc w:val="both"/>
      </w:pPr>
      <w:r w:rsidRPr="00884CE7">
        <w:t>The teams selected included the trainees with best fieldwork evaluation and who successfully passed the final evaluation test of the training.</w:t>
      </w:r>
    </w:p>
    <w:p w:rsidR="00884CE7" w:rsidRPr="00884CE7" w:rsidRDefault="00884CE7" w:rsidP="00C84A19">
      <w:pPr>
        <w:numPr>
          <w:ilvl w:val="0"/>
          <w:numId w:val="13"/>
        </w:numPr>
        <w:bidi w:val="0"/>
        <w:ind w:right="0"/>
        <w:jc w:val="both"/>
      </w:pPr>
      <w:r w:rsidRPr="00884CE7">
        <w:t xml:space="preserve">A field visits program was prepared for on-site follow-up of fieldwork and assess the key problems to solve them. The visits also reviewed how data was entered on the </w:t>
      </w:r>
      <w:r w:rsidR="00C72646">
        <w:t xml:space="preserve">           </w:t>
      </w:r>
      <w:r w:rsidRPr="00884CE7">
        <w:t>e-applications and teams’ compliance with the instructions they received during the training to ensure good progress.</w:t>
      </w:r>
    </w:p>
    <w:p w:rsidR="00D86BB7" w:rsidRPr="00884CE7" w:rsidRDefault="000A05AB" w:rsidP="00C84A19">
      <w:pPr>
        <w:numPr>
          <w:ilvl w:val="0"/>
          <w:numId w:val="13"/>
        </w:numPr>
        <w:bidi w:val="0"/>
        <w:ind w:right="0"/>
        <w:jc w:val="both"/>
      </w:pPr>
      <w:r w:rsidRPr="000A05AB">
        <w:t>Mechanisms were prepared to handle cases of non-cooperation by citizens, especially in the Jerusalem Governorate and neighboring areas because of Israeli r</w:t>
      </w:r>
      <w:r w:rsidR="008813B4">
        <w:t xml:space="preserve">estrictions on the residency of </w:t>
      </w:r>
      <w:r w:rsidRPr="000A05AB">
        <w:t>Palestinians in the Jerusalem Governorate and its suburbs. The mechanisms included field visits by members of the central operation room to handle these cases. Different officials and representatives of local authorities and civil society organizations participated in the visits to reassure citizens and convince them to cooperate in order to minimize non-response.</w:t>
      </w:r>
    </w:p>
    <w:p w:rsidR="00D86BB7" w:rsidRPr="007656E1" w:rsidRDefault="00D86BB7" w:rsidP="00286727">
      <w:pPr>
        <w:bidi w:val="0"/>
        <w:ind w:left="540"/>
        <w:jc w:val="both"/>
        <w:rPr>
          <w:sz w:val="18"/>
          <w:szCs w:val="18"/>
        </w:rPr>
      </w:pPr>
    </w:p>
    <w:p w:rsidR="000A05AB" w:rsidRPr="00D71F5D" w:rsidRDefault="000A05AB" w:rsidP="007656E1">
      <w:pPr>
        <w:bidi w:val="0"/>
        <w:jc w:val="lowKashida"/>
        <w:rPr>
          <w:rFonts w:cs="Simplified Arabic"/>
          <w:b/>
          <w:bCs/>
        </w:rPr>
      </w:pPr>
      <w:r w:rsidRPr="00D71F5D">
        <w:rPr>
          <w:rFonts w:cs="Simplified Arabic"/>
          <w:b/>
          <w:bCs/>
        </w:rPr>
        <w:t>4.</w:t>
      </w:r>
      <w:r w:rsidR="00B20C46" w:rsidRPr="00D71F5D">
        <w:rPr>
          <w:rFonts w:cs="Simplified Arabic"/>
          <w:b/>
          <w:bCs/>
        </w:rPr>
        <w:t>2.2</w:t>
      </w:r>
      <w:r w:rsidRPr="00D71F5D">
        <w:rPr>
          <w:rFonts w:cs="Simplified Arabic"/>
          <w:b/>
          <w:bCs/>
        </w:rPr>
        <w:t xml:space="preserve">.2 Electronic or </w:t>
      </w:r>
      <w:r w:rsidR="00A11B09" w:rsidRPr="00D71F5D">
        <w:rPr>
          <w:rFonts w:cs="Simplified Arabic"/>
          <w:b/>
          <w:bCs/>
        </w:rPr>
        <w:t>T</w:t>
      </w:r>
      <w:r w:rsidRPr="00D71F5D">
        <w:rPr>
          <w:rFonts w:cs="Simplified Arabic"/>
          <w:b/>
          <w:bCs/>
        </w:rPr>
        <w:t xml:space="preserve">echnical </w:t>
      </w:r>
      <w:r w:rsidR="00A11B09" w:rsidRPr="00D71F5D">
        <w:rPr>
          <w:rFonts w:cs="Simplified Arabic"/>
          <w:b/>
          <w:bCs/>
        </w:rPr>
        <w:t>E</w:t>
      </w:r>
      <w:r w:rsidRPr="00D71F5D">
        <w:rPr>
          <w:rFonts w:cs="Simplified Arabic"/>
          <w:b/>
          <w:bCs/>
        </w:rPr>
        <w:t>lement</w:t>
      </w:r>
    </w:p>
    <w:p w:rsidR="000A05AB" w:rsidRDefault="000A05AB" w:rsidP="00286727">
      <w:pPr>
        <w:bidi w:val="0"/>
        <w:jc w:val="lowKashida"/>
      </w:pPr>
      <w:r w:rsidRPr="000A05AB">
        <w:t>This included systems to obtain high-quality data, including:</w:t>
      </w:r>
    </w:p>
    <w:p w:rsidR="0066714D" w:rsidRPr="007656E1" w:rsidRDefault="0066714D" w:rsidP="00286727">
      <w:pPr>
        <w:bidi w:val="0"/>
        <w:jc w:val="lowKashida"/>
        <w:rPr>
          <w:sz w:val="18"/>
          <w:szCs w:val="18"/>
        </w:rPr>
      </w:pPr>
    </w:p>
    <w:p w:rsidR="000A05AB" w:rsidRDefault="00B20C46" w:rsidP="007656E1">
      <w:pPr>
        <w:overflowPunct w:val="0"/>
        <w:autoSpaceDE w:val="0"/>
        <w:autoSpaceDN w:val="0"/>
        <w:bidi w:val="0"/>
        <w:adjustRightInd w:val="0"/>
        <w:textAlignment w:val="baseline"/>
        <w:rPr>
          <w:b/>
          <w:bCs/>
          <w:lang w:eastAsia="en-US"/>
        </w:rPr>
      </w:pPr>
      <w:r w:rsidRPr="00C964DB">
        <w:rPr>
          <w:rFonts w:asciiTheme="majorBidi" w:hAnsiTheme="majorBidi" w:cstheme="majorBidi"/>
          <w:b/>
          <w:bCs/>
        </w:rPr>
        <w:t>First:</w:t>
      </w:r>
      <w:r w:rsidR="000A05AB" w:rsidRPr="000A05AB">
        <w:rPr>
          <w:b/>
          <w:bCs/>
          <w:lang w:eastAsia="en-US"/>
        </w:rPr>
        <w:t xml:space="preserve"> Tablets and E-applications</w:t>
      </w:r>
    </w:p>
    <w:p w:rsidR="000A05AB" w:rsidRDefault="000A05AB" w:rsidP="00C72646">
      <w:pPr>
        <w:bidi w:val="0"/>
        <w:jc w:val="both"/>
      </w:pPr>
      <w:r w:rsidRPr="000A05AB">
        <w:t>The tablets</w:t>
      </w:r>
      <w:r w:rsidR="00C41F26">
        <w:t xml:space="preserve"> and e-applications</w:t>
      </w:r>
      <w:r w:rsidRPr="000A05AB">
        <w:t xml:space="preserve"> system aimed to ensure easy access of field teams in the areas designated to them on the tablets and monitor their work instantly. They included:</w:t>
      </w:r>
    </w:p>
    <w:p w:rsidR="000A05AB" w:rsidRDefault="000A05AB" w:rsidP="00C84A19">
      <w:pPr>
        <w:numPr>
          <w:ilvl w:val="0"/>
          <w:numId w:val="14"/>
        </w:numPr>
        <w:bidi w:val="0"/>
        <w:ind w:right="0"/>
        <w:jc w:val="both"/>
      </w:pPr>
      <w:r w:rsidRPr="000A05AB">
        <w:t>Depend</w:t>
      </w:r>
      <w:r w:rsidR="00413958">
        <w:t>ing</w:t>
      </w:r>
      <w:r w:rsidRPr="000A05AB">
        <w:t xml:space="preserve"> on the definitions and reference data to upload the maps of the enumeration areas designated to the field teams, together with the aerial </w:t>
      </w:r>
      <w:r w:rsidR="00CC7F12">
        <w:t>photos</w:t>
      </w:r>
      <w:r w:rsidRPr="000A05AB">
        <w:t xml:space="preserve"> and geographic layers defining the administrative boundaries and the landmarks and buildings layer.</w:t>
      </w:r>
    </w:p>
    <w:p w:rsidR="000A05AB" w:rsidRPr="000A05AB" w:rsidRDefault="000A05AB" w:rsidP="006B41CB">
      <w:pPr>
        <w:numPr>
          <w:ilvl w:val="0"/>
          <w:numId w:val="14"/>
        </w:numPr>
        <w:bidi w:val="0"/>
        <w:ind w:right="0"/>
        <w:jc w:val="both"/>
      </w:pPr>
      <w:r w:rsidRPr="000A05AB">
        <w:t xml:space="preserve">Field teams were prevented from </w:t>
      </w:r>
      <w:r w:rsidR="001D5D50">
        <w:t>collecting</w:t>
      </w:r>
      <w:r w:rsidRPr="000A05AB">
        <w:t xml:space="preserve"> data outside the boundaries of the enumeration areas designated to them to avoid any overlapping. Field workers were distributed in a manner that allocates an average of 5 </w:t>
      </w:r>
      <w:r w:rsidR="001D5D50">
        <w:rPr>
          <w:rFonts w:asciiTheme="majorBidi" w:hAnsiTheme="majorBidi" w:cstheme="majorBidi"/>
        </w:rPr>
        <w:t>crew leader</w:t>
      </w:r>
      <w:r w:rsidR="001D5D50" w:rsidRPr="00C964DB">
        <w:rPr>
          <w:rFonts w:asciiTheme="majorBidi" w:hAnsiTheme="majorBidi" w:cstheme="majorBidi"/>
        </w:rPr>
        <w:t>s</w:t>
      </w:r>
      <w:r w:rsidRPr="000A05AB">
        <w:t xml:space="preserve"> per supervisor and 5 enumerators per </w:t>
      </w:r>
      <w:r w:rsidR="001D5D50">
        <w:rPr>
          <w:rFonts w:asciiTheme="majorBidi" w:hAnsiTheme="majorBidi" w:cstheme="majorBidi"/>
        </w:rPr>
        <w:t>crew leader</w:t>
      </w:r>
      <w:r w:rsidRPr="000A05AB">
        <w:t xml:space="preserve">. </w:t>
      </w:r>
      <w:r w:rsidR="00C72646">
        <w:t xml:space="preserve"> </w:t>
      </w:r>
      <w:r w:rsidRPr="000A05AB">
        <w:t xml:space="preserve">Every enumerator collets data </w:t>
      </w:r>
      <w:r w:rsidR="008624FD">
        <w:t>on</w:t>
      </w:r>
      <w:r w:rsidRPr="000A05AB">
        <w:t xml:space="preserve"> around 150 </w:t>
      </w:r>
      <w:r w:rsidR="006B41CB" w:rsidRPr="000A05AB">
        <w:t>hous</w:t>
      </w:r>
      <w:r w:rsidR="006B41CB">
        <w:t>ehold</w:t>
      </w:r>
      <w:r w:rsidR="00EF2A90">
        <w:t>s</w:t>
      </w:r>
      <w:r w:rsidRPr="000A05AB">
        <w:t xml:space="preserve"> within 15 days.</w:t>
      </w:r>
    </w:p>
    <w:p w:rsidR="000A05AB" w:rsidRPr="00D9114A" w:rsidRDefault="000A05AB" w:rsidP="00C84A19">
      <w:pPr>
        <w:numPr>
          <w:ilvl w:val="0"/>
          <w:numId w:val="14"/>
        </w:numPr>
        <w:bidi w:val="0"/>
        <w:ind w:right="0"/>
        <w:jc w:val="both"/>
      </w:pPr>
      <w:r w:rsidRPr="00D9114A">
        <w:t xml:space="preserve">Geographic locations of field teams were audited before entering into the buildings and establishments by saving the geographic coordinates of every building using GPS and comparing them to the geographic location registered for the building, as noted during the maps updating stage. </w:t>
      </w:r>
      <w:r w:rsidR="00096492">
        <w:rPr>
          <w:rFonts w:asciiTheme="majorBidi" w:hAnsiTheme="majorBidi" w:cstheme="majorBidi"/>
        </w:rPr>
        <w:t>Crew leader</w:t>
      </w:r>
      <w:r w:rsidR="00096492" w:rsidRPr="00C964DB">
        <w:rPr>
          <w:rFonts w:asciiTheme="majorBidi" w:hAnsiTheme="majorBidi" w:cstheme="majorBidi"/>
        </w:rPr>
        <w:t>s</w:t>
      </w:r>
      <w:r w:rsidRPr="00D9114A">
        <w:t xml:space="preserve"> were prevented from completing their work if they exceeded the specified distance.</w:t>
      </w:r>
    </w:p>
    <w:p w:rsidR="00213C68" w:rsidRPr="00D9114A" w:rsidRDefault="00213C68" w:rsidP="00213C68">
      <w:pPr>
        <w:numPr>
          <w:ilvl w:val="0"/>
          <w:numId w:val="14"/>
        </w:numPr>
        <w:bidi w:val="0"/>
        <w:ind w:right="0"/>
        <w:jc w:val="both"/>
      </w:pPr>
      <w:r w:rsidRPr="00D9114A">
        <w:t xml:space="preserve">Global positioning system (GPS) was used for accurate identification of the location of field teams to represent them on PCBS central map. </w:t>
      </w:r>
      <w:r>
        <w:t xml:space="preserve">i.e. keep </w:t>
      </w:r>
      <w:r w:rsidRPr="00D9114A">
        <w:t>tracking of field teams</w:t>
      </w:r>
      <w:r>
        <w:t xml:space="preserve"> in a temporal manner</w:t>
      </w:r>
      <w:r w:rsidRPr="00D9114A">
        <w:t>.</w:t>
      </w:r>
    </w:p>
    <w:p w:rsidR="00213C68" w:rsidRPr="00D9114A" w:rsidRDefault="00213C68" w:rsidP="00213C68">
      <w:pPr>
        <w:numPr>
          <w:ilvl w:val="0"/>
          <w:numId w:val="14"/>
        </w:numPr>
        <w:bidi w:val="0"/>
        <w:ind w:right="0"/>
        <w:jc w:val="both"/>
      </w:pPr>
      <w:r w:rsidRPr="00D9114A">
        <w:t xml:space="preserve">Field teams were provided with the possibility of adding and removing buildings on the </w:t>
      </w:r>
      <w:r>
        <w:t xml:space="preserve">   </w:t>
      </w:r>
      <w:r w:rsidRPr="00D9114A">
        <w:t>e-maps based on their observation on the ground.</w:t>
      </w:r>
    </w:p>
    <w:p w:rsidR="00D9114A" w:rsidRPr="00D9114A" w:rsidRDefault="00D9114A" w:rsidP="00C84A19">
      <w:pPr>
        <w:numPr>
          <w:ilvl w:val="0"/>
          <w:numId w:val="14"/>
        </w:numPr>
        <w:bidi w:val="0"/>
        <w:ind w:right="0"/>
        <w:jc w:val="both"/>
      </w:pPr>
      <w:r w:rsidRPr="00D9114A">
        <w:t xml:space="preserve">Representation of buildings data on the e-map using specific </w:t>
      </w:r>
      <w:proofErr w:type="spellStart"/>
      <w:r w:rsidRPr="00D9114A">
        <w:t>symbology</w:t>
      </w:r>
      <w:proofErr w:type="spellEnd"/>
      <w:r w:rsidRPr="00D9114A">
        <w:t xml:space="preserve"> and different colors to enable field teams identify the status of the building (unvisited, incomplete, complete, removed, non-census buildings).</w:t>
      </w:r>
    </w:p>
    <w:p w:rsidR="00213C68" w:rsidRPr="00D9114A" w:rsidRDefault="00213C68" w:rsidP="00213C68">
      <w:pPr>
        <w:numPr>
          <w:ilvl w:val="0"/>
          <w:numId w:val="14"/>
        </w:numPr>
        <w:bidi w:val="0"/>
        <w:ind w:right="0"/>
        <w:jc w:val="both"/>
      </w:pPr>
      <w:r w:rsidRPr="00D9114A">
        <w:t xml:space="preserve">Automated editing databases were activated to avoid registration of </w:t>
      </w:r>
      <w:r>
        <w:t>inconsistency</w:t>
      </w:r>
      <w:r w:rsidRPr="00D9114A">
        <w:t xml:space="preserve"> </w:t>
      </w:r>
      <w:r>
        <w:t xml:space="preserve">in </w:t>
      </w:r>
      <w:r w:rsidRPr="00D9114A">
        <w:t xml:space="preserve">data and to complete all the questions in sequence. The system does not allow for moving to the next question before responding to the previous one. The system also </w:t>
      </w:r>
      <w:r w:rsidRPr="00D9114A">
        <w:lastRenderedPageBreak/>
        <w:t xml:space="preserve">displays and hides questions according to the automated editing databases uploaded </w:t>
      </w:r>
      <w:r>
        <w:t>on the system.</w:t>
      </w:r>
    </w:p>
    <w:p w:rsidR="00D9114A" w:rsidRPr="00D9114A" w:rsidRDefault="00D9114A" w:rsidP="00C84A19">
      <w:pPr>
        <w:numPr>
          <w:ilvl w:val="0"/>
          <w:numId w:val="14"/>
        </w:numPr>
        <w:bidi w:val="0"/>
        <w:ind w:right="0"/>
        <w:jc w:val="both"/>
      </w:pPr>
      <w:r w:rsidRPr="00D9114A">
        <w:t xml:space="preserve">Exchange of data between the tablets and the central database at PCBS through synchronization. </w:t>
      </w:r>
    </w:p>
    <w:p w:rsidR="00D9114A" w:rsidRPr="00D9114A" w:rsidRDefault="00D9114A" w:rsidP="00C84A19">
      <w:pPr>
        <w:numPr>
          <w:ilvl w:val="0"/>
          <w:numId w:val="14"/>
        </w:numPr>
        <w:bidi w:val="0"/>
        <w:ind w:right="0"/>
        <w:jc w:val="both"/>
      </w:pPr>
      <w:r w:rsidRPr="00D9114A">
        <w:t>Keep backup files of data prior to the exchange of data to avoid any loss of data.</w:t>
      </w:r>
    </w:p>
    <w:p w:rsidR="00D9114A" w:rsidRPr="00D9114A" w:rsidRDefault="00D9114A" w:rsidP="00C41F26">
      <w:pPr>
        <w:numPr>
          <w:ilvl w:val="0"/>
          <w:numId w:val="14"/>
        </w:numPr>
        <w:bidi w:val="0"/>
        <w:ind w:right="0"/>
        <w:jc w:val="both"/>
      </w:pPr>
      <w:r w:rsidRPr="00D9114A">
        <w:t xml:space="preserve">Supervisors repeated the interview to </w:t>
      </w:r>
      <w:r w:rsidR="00096492">
        <w:t>collect</w:t>
      </w:r>
      <w:r w:rsidRPr="00D9114A">
        <w:t xml:space="preserve"> data on buildings, housing units and establishments at random, covering 3% of the units accomplished by the </w:t>
      </w:r>
      <w:r w:rsidR="00BB4CE1">
        <w:t>crew leaders</w:t>
      </w:r>
      <w:r w:rsidRPr="00D9114A">
        <w:t xml:space="preserve"> in each enumeration area during the </w:t>
      </w:r>
      <w:r w:rsidR="00C41F26" w:rsidRPr="00CC1C20">
        <w:t>listing</w:t>
      </w:r>
      <w:r w:rsidRPr="00D9114A">
        <w:t xml:space="preserve"> phase. </w:t>
      </w:r>
    </w:p>
    <w:p w:rsidR="00BB4CE1" w:rsidRPr="00CC1C20" w:rsidRDefault="00BB4CE1" w:rsidP="00CC1C20">
      <w:pPr>
        <w:bidi w:val="0"/>
        <w:ind w:left="540"/>
        <w:jc w:val="both"/>
      </w:pPr>
    </w:p>
    <w:p w:rsidR="00D9114A" w:rsidRPr="00101BFA" w:rsidRDefault="00462060" w:rsidP="007656E1">
      <w:pPr>
        <w:overflowPunct w:val="0"/>
        <w:autoSpaceDE w:val="0"/>
        <w:autoSpaceDN w:val="0"/>
        <w:bidi w:val="0"/>
        <w:adjustRightInd w:val="0"/>
        <w:textAlignment w:val="baseline"/>
        <w:rPr>
          <w:rFonts w:asciiTheme="majorBidi" w:hAnsiTheme="majorBidi" w:cstheme="majorBidi"/>
          <w:b/>
          <w:bCs/>
        </w:rPr>
      </w:pPr>
      <w:r w:rsidRPr="00C964DB">
        <w:rPr>
          <w:rFonts w:asciiTheme="majorBidi" w:hAnsiTheme="majorBidi" w:cstheme="majorBidi"/>
          <w:b/>
          <w:bCs/>
        </w:rPr>
        <w:t>Second:</w:t>
      </w:r>
      <w:r w:rsidR="00D9114A" w:rsidRPr="00101BFA">
        <w:rPr>
          <w:rFonts w:asciiTheme="majorBidi" w:hAnsiTheme="majorBidi" w:cstheme="majorBidi"/>
          <w:b/>
          <w:bCs/>
        </w:rPr>
        <w:t xml:space="preserve"> Monitoring Work in the Field</w:t>
      </w:r>
    </w:p>
    <w:p w:rsidR="000A05AB" w:rsidRPr="007656E1" w:rsidRDefault="000A05AB" w:rsidP="007656E1">
      <w:pPr>
        <w:overflowPunct w:val="0"/>
        <w:autoSpaceDE w:val="0"/>
        <w:autoSpaceDN w:val="0"/>
        <w:bidi w:val="0"/>
        <w:adjustRightInd w:val="0"/>
        <w:textAlignment w:val="baseline"/>
        <w:rPr>
          <w:rFonts w:cs="Simplified Arabic"/>
          <w:color w:val="000000" w:themeColor="text1"/>
          <w:sz w:val="18"/>
          <w:szCs w:val="18"/>
        </w:rPr>
      </w:pPr>
    </w:p>
    <w:p w:rsidR="005606BA" w:rsidRPr="005606BA" w:rsidRDefault="005606BA" w:rsidP="00286727">
      <w:pPr>
        <w:overflowPunct w:val="0"/>
        <w:autoSpaceDE w:val="0"/>
        <w:autoSpaceDN w:val="0"/>
        <w:bidi w:val="0"/>
        <w:adjustRightInd w:val="0"/>
        <w:jc w:val="lowKashida"/>
        <w:textAlignment w:val="baseline"/>
        <w:rPr>
          <w:b/>
          <w:bCs/>
          <w:lang w:eastAsia="en-US"/>
        </w:rPr>
      </w:pPr>
      <w:r w:rsidRPr="005606BA">
        <w:rPr>
          <w:b/>
          <w:bCs/>
          <w:lang w:eastAsia="en-US"/>
        </w:rPr>
        <w:t>1. Management of Fieldwork</w:t>
      </w:r>
    </w:p>
    <w:p w:rsidR="005606BA" w:rsidRPr="006C7299" w:rsidRDefault="005606BA" w:rsidP="00286727">
      <w:pPr>
        <w:bidi w:val="0"/>
        <w:jc w:val="lowKashida"/>
      </w:pPr>
      <w:r w:rsidRPr="006C7299">
        <w:t>The system allows the fieldwork and central office management to review data at both individual and collective levels. It produces reports on indicators of daily progress and performance through tables, graphs and e-maps. It also produces interactive reports to keep the fieldwork supervisors and national director and the central operation room updated with the latest progress and problems as they take place.</w:t>
      </w:r>
    </w:p>
    <w:p w:rsidR="005606BA" w:rsidRPr="007656E1" w:rsidRDefault="005606BA" w:rsidP="00286727">
      <w:pPr>
        <w:bidi w:val="0"/>
        <w:ind w:right="720"/>
        <w:jc w:val="lowKashida"/>
        <w:rPr>
          <w:rFonts w:cs="Simplified Arabic"/>
          <w:color w:val="000000" w:themeColor="text1"/>
          <w:sz w:val="18"/>
          <w:szCs w:val="18"/>
        </w:rPr>
      </w:pPr>
    </w:p>
    <w:p w:rsidR="005606BA" w:rsidRPr="005606BA" w:rsidRDefault="005606BA" w:rsidP="00286727">
      <w:pPr>
        <w:overflowPunct w:val="0"/>
        <w:autoSpaceDE w:val="0"/>
        <w:autoSpaceDN w:val="0"/>
        <w:bidi w:val="0"/>
        <w:adjustRightInd w:val="0"/>
        <w:jc w:val="lowKashida"/>
        <w:textAlignment w:val="baseline"/>
        <w:rPr>
          <w:b/>
          <w:bCs/>
          <w:lang w:eastAsia="en-US"/>
        </w:rPr>
      </w:pPr>
      <w:r>
        <w:rPr>
          <w:b/>
          <w:bCs/>
          <w:lang w:eastAsia="en-US"/>
        </w:rPr>
        <w:t>2.</w:t>
      </w:r>
      <w:r w:rsidRPr="005606BA">
        <w:rPr>
          <w:b/>
          <w:bCs/>
          <w:lang w:eastAsia="en-US"/>
        </w:rPr>
        <w:t xml:space="preserve"> User’s Management System</w:t>
      </w:r>
    </w:p>
    <w:p w:rsidR="005606BA" w:rsidRPr="006C7299" w:rsidRDefault="005606BA" w:rsidP="003B5B6F">
      <w:pPr>
        <w:bidi w:val="0"/>
        <w:jc w:val="lowKashida"/>
      </w:pPr>
      <w:r w:rsidRPr="006C7299">
        <w:t>Considering the hierarchy of the census, the governorate</w:t>
      </w:r>
      <w:r w:rsidR="00213C68" w:rsidRPr="00213C68">
        <w:t xml:space="preserve"> </w:t>
      </w:r>
      <w:r w:rsidR="00213C68">
        <w:t>census</w:t>
      </w:r>
      <w:r w:rsidRPr="006C7299">
        <w:t xml:space="preserve"> director may use this system to identify supervisors and follow up on their work and progress; the system also allows for monitoring the teams under the supervisors’ responsibility (</w:t>
      </w:r>
      <w:r w:rsidR="003B5B6F">
        <w:rPr>
          <w:rFonts w:asciiTheme="majorBidi" w:hAnsiTheme="majorBidi" w:cstheme="majorBidi"/>
        </w:rPr>
        <w:t>crew leader</w:t>
      </w:r>
      <w:r w:rsidR="003B5B6F" w:rsidRPr="00C964DB">
        <w:rPr>
          <w:rFonts w:asciiTheme="majorBidi" w:hAnsiTheme="majorBidi" w:cstheme="majorBidi"/>
        </w:rPr>
        <w:t>s</w:t>
      </w:r>
      <w:r w:rsidRPr="006C7299">
        <w:t xml:space="preserve">). Furthermore, supervisors can monitor </w:t>
      </w:r>
      <w:r w:rsidR="003B5B6F">
        <w:rPr>
          <w:rFonts w:asciiTheme="majorBidi" w:hAnsiTheme="majorBidi" w:cstheme="majorBidi"/>
        </w:rPr>
        <w:t>crew leader</w:t>
      </w:r>
      <w:r w:rsidR="003B5B6F" w:rsidRPr="00C964DB">
        <w:rPr>
          <w:rFonts w:asciiTheme="majorBidi" w:hAnsiTheme="majorBidi" w:cstheme="majorBidi"/>
        </w:rPr>
        <w:t>s</w:t>
      </w:r>
      <w:r w:rsidRPr="006C7299">
        <w:t xml:space="preserve"> and enumerators to assess their work and daily progress.</w:t>
      </w:r>
    </w:p>
    <w:p w:rsidR="00060928" w:rsidRPr="007656E1" w:rsidRDefault="00060928" w:rsidP="00286727">
      <w:pPr>
        <w:overflowPunct w:val="0"/>
        <w:autoSpaceDE w:val="0"/>
        <w:autoSpaceDN w:val="0"/>
        <w:bidi w:val="0"/>
        <w:adjustRightInd w:val="0"/>
        <w:jc w:val="lowKashida"/>
        <w:textAlignment w:val="baseline"/>
        <w:rPr>
          <w:color w:val="000000" w:themeColor="text1"/>
          <w:sz w:val="18"/>
          <w:szCs w:val="18"/>
        </w:rPr>
      </w:pPr>
    </w:p>
    <w:p w:rsidR="005606BA" w:rsidRPr="005606BA" w:rsidRDefault="005606BA" w:rsidP="00286727">
      <w:pPr>
        <w:overflowPunct w:val="0"/>
        <w:autoSpaceDE w:val="0"/>
        <w:autoSpaceDN w:val="0"/>
        <w:bidi w:val="0"/>
        <w:adjustRightInd w:val="0"/>
        <w:jc w:val="lowKashida"/>
        <w:textAlignment w:val="baseline"/>
        <w:rPr>
          <w:b/>
          <w:bCs/>
          <w:lang w:eastAsia="en-US"/>
        </w:rPr>
      </w:pPr>
      <w:r w:rsidRPr="005606BA">
        <w:rPr>
          <w:b/>
          <w:bCs/>
          <w:lang w:eastAsia="en-US"/>
        </w:rPr>
        <w:t>3. Distribution of Work</w:t>
      </w:r>
    </w:p>
    <w:p w:rsidR="005606BA" w:rsidRDefault="005606BA" w:rsidP="003B5B6F">
      <w:pPr>
        <w:bidi w:val="0"/>
        <w:jc w:val="lowKashida"/>
      </w:pPr>
      <w:r w:rsidRPr="006C7299">
        <w:t>Enumeration areas in every governorate were designated to supervisors by the</w:t>
      </w:r>
      <w:r w:rsidR="00213C68" w:rsidRPr="00213C68">
        <w:t xml:space="preserve"> </w:t>
      </w:r>
      <w:r w:rsidR="00213C68">
        <w:t>census</w:t>
      </w:r>
      <w:r w:rsidRPr="006C7299">
        <w:t xml:space="preserve"> director of the governorate; supervisors then allocated enumeration areas to </w:t>
      </w:r>
      <w:r w:rsidR="003B5B6F">
        <w:rPr>
          <w:rFonts w:asciiTheme="majorBidi" w:hAnsiTheme="majorBidi" w:cstheme="majorBidi"/>
        </w:rPr>
        <w:t>crew leader</w:t>
      </w:r>
      <w:r w:rsidR="003B5B6F" w:rsidRPr="00C964DB">
        <w:rPr>
          <w:rFonts w:asciiTheme="majorBidi" w:hAnsiTheme="majorBidi" w:cstheme="majorBidi"/>
        </w:rPr>
        <w:t>s</w:t>
      </w:r>
      <w:r w:rsidRPr="006C7299">
        <w:t xml:space="preserve"> and enumerators. With this method, work was distributed with guarantees to fully cover the work areas and to avoid any overlapping or omission.</w:t>
      </w:r>
    </w:p>
    <w:p w:rsidR="003B5B6F" w:rsidRDefault="003B5B6F" w:rsidP="003B5B6F">
      <w:pPr>
        <w:overflowPunct w:val="0"/>
        <w:autoSpaceDE w:val="0"/>
        <w:autoSpaceDN w:val="0"/>
        <w:bidi w:val="0"/>
        <w:adjustRightInd w:val="0"/>
        <w:jc w:val="lowKashida"/>
        <w:textAlignment w:val="baseline"/>
        <w:rPr>
          <w:sz w:val="18"/>
          <w:szCs w:val="18"/>
        </w:rPr>
      </w:pPr>
    </w:p>
    <w:p w:rsidR="005606BA" w:rsidRPr="005606BA" w:rsidRDefault="005606BA" w:rsidP="003B5B6F">
      <w:pPr>
        <w:overflowPunct w:val="0"/>
        <w:autoSpaceDE w:val="0"/>
        <w:autoSpaceDN w:val="0"/>
        <w:bidi w:val="0"/>
        <w:adjustRightInd w:val="0"/>
        <w:jc w:val="lowKashida"/>
        <w:textAlignment w:val="baseline"/>
        <w:rPr>
          <w:b/>
          <w:bCs/>
          <w:lang w:eastAsia="en-US"/>
        </w:rPr>
      </w:pPr>
      <w:r w:rsidRPr="005606BA">
        <w:rPr>
          <w:b/>
          <w:bCs/>
          <w:lang w:eastAsia="en-US"/>
        </w:rPr>
        <w:t xml:space="preserve">4. Exchange of Data </w:t>
      </w:r>
    </w:p>
    <w:p w:rsidR="005606BA" w:rsidRPr="006C7299" w:rsidRDefault="005606BA" w:rsidP="00213C68">
      <w:pPr>
        <w:bidi w:val="0"/>
        <w:jc w:val="lowKashida"/>
      </w:pPr>
      <w:r w:rsidRPr="006C7299">
        <w:t xml:space="preserve">To ensure delivery of data to the main server at PCBS headquarters, supervisors, </w:t>
      </w:r>
      <w:r w:rsidR="00BB4CE1">
        <w:t xml:space="preserve">crew leaders </w:t>
      </w:r>
      <w:r w:rsidRPr="006C7299">
        <w:t xml:space="preserve">and enumerators were instructed to send data in successive order through a three-staged data collection process. </w:t>
      </w:r>
    </w:p>
    <w:p w:rsidR="008C622D" w:rsidRDefault="008C622D" w:rsidP="008C622D">
      <w:pPr>
        <w:overflowPunct w:val="0"/>
        <w:autoSpaceDE w:val="0"/>
        <w:autoSpaceDN w:val="0"/>
        <w:bidi w:val="0"/>
        <w:adjustRightInd w:val="0"/>
        <w:jc w:val="lowKashida"/>
        <w:textAlignment w:val="baseline"/>
        <w:rPr>
          <w:b/>
          <w:bCs/>
          <w:sz w:val="18"/>
          <w:szCs w:val="18"/>
          <w:lang w:eastAsia="en-US"/>
        </w:rPr>
      </w:pPr>
    </w:p>
    <w:p w:rsidR="005606BA" w:rsidRPr="005606BA" w:rsidRDefault="005606BA" w:rsidP="008C622D">
      <w:pPr>
        <w:overflowPunct w:val="0"/>
        <w:autoSpaceDE w:val="0"/>
        <w:autoSpaceDN w:val="0"/>
        <w:bidi w:val="0"/>
        <w:adjustRightInd w:val="0"/>
        <w:jc w:val="lowKashida"/>
        <w:textAlignment w:val="baseline"/>
        <w:rPr>
          <w:b/>
          <w:bCs/>
          <w:lang w:eastAsia="en-US"/>
        </w:rPr>
      </w:pPr>
      <w:r w:rsidRPr="005606BA">
        <w:rPr>
          <w:b/>
          <w:bCs/>
          <w:lang w:eastAsia="en-US"/>
        </w:rPr>
        <w:t xml:space="preserve">5. Progress </w:t>
      </w:r>
      <w:r w:rsidR="00EE6836">
        <w:rPr>
          <w:b/>
          <w:bCs/>
          <w:lang w:eastAsia="en-US"/>
        </w:rPr>
        <w:t>R</w:t>
      </w:r>
      <w:r w:rsidRPr="005606BA">
        <w:rPr>
          <w:b/>
          <w:bCs/>
          <w:lang w:eastAsia="en-US"/>
        </w:rPr>
        <w:t>eview</w:t>
      </w:r>
    </w:p>
    <w:p w:rsidR="006A5651" w:rsidRDefault="002F7258" w:rsidP="00286727">
      <w:pPr>
        <w:overflowPunct w:val="0"/>
        <w:autoSpaceDE w:val="0"/>
        <w:autoSpaceDN w:val="0"/>
        <w:bidi w:val="0"/>
        <w:adjustRightInd w:val="0"/>
        <w:jc w:val="lowKashida"/>
        <w:textAlignment w:val="baseline"/>
        <w:rPr>
          <w:b/>
          <w:bCs/>
          <w:sz w:val="18"/>
          <w:szCs w:val="18"/>
          <w:lang w:eastAsia="en-US"/>
        </w:rPr>
      </w:pPr>
      <w:r w:rsidRPr="006C7299">
        <w:t xml:space="preserve">To control daily progress approval during the delineation stage, the governorate </w:t>
      </w:r>
      <w:r>
        <w:t xml:space="preserve">census </w:t>
      </w:r>
      <w:r w:rsidRPr="006C7299">
        <w:t xml:space="preserve">director was requested to review the progress of every supervisor, approve it before sending data to the main server. The same applied to the review and approval of work of </w:t>
      </w:r>
      <w:r w:rsidR="00EF761E">
        <w:t xml:space="preserve">crew leaders and </w:t>
      </w:r>
      <w:r w:rsidRPr="006C7299">
        <w:t xml:space="preserve">enumerators. </w:t>
      </w:r>
      <w:r>
        <w:t xml:space="preserve">And if </w:t>
      </w:r>
      <w:r w:rsidRPr="006C7299">
        <w:t xml:space="preserve"> governorate </w:t>
      </w:r>
      <w:r>
        <w:t xml:space="preserve">census </w:t>
      </w:r>
      <w:r w:rsidRPr="006C7299">
        <w:t>director had any comments on the progress, he/she would refer to the field for amendment prior to final approval</w:t>
      </w:r>
      <w:r>
        <w:rPr>
          <w:b/>
          <w:bCs/>
          <w:sz w:val="18"/>
          <w:szCs w:val="18"/>
          <w:lang w:eastAsia="en-US"/>
        </w:rPr>
        <w:t>.</w:t>
      </w:r>
    </w:p>
    <w:p w:rsidR="002F7258" w:rsidRPr="007656E1" w:rsidRDefault="002F7258" w:rsidP="002F7258">
      <w:pPr>
        <w:overflowPunct w:val="0"/>
        <w:autoSpaceDE w:val="0"/>
        <w:autoSpaceDN w:val="0"/>
        <w:bidi w:val="0"/>
        <w:adjustRightInd w:val="0"/>
        <w:jc w:val="lowKashida"/>
        <w:textAlignment w:val="baseline"/>
        <w:rPr>
          <w:b/>
          <w:bCs/>
          <w:sz w:val="18"/>
          <w:szCs w:val="18"/>
          <w:lang w:eastAsia="en-US"/>
        </w:rPr>
      </w:pPr>
    </w:p>
    <w:p w:rsidR="005606BA" w:rsidRPr="005606BA" w:rsidRDefault="005606BA" w:rsidP="00286727">
      <w:pPr>
        <w:overflowPunct w:val="0"/>
        <w:autoSpaceDE w:val="0"/>
        <w:autoSpaceDN w:val="0"/>
        <w:bidi w:val="0"/>
        <w:adjustRightInd w:val="0"/>
        <w:jc w:val="lowKashida"/>
        <w:textAlignment w:val="baseline"/>
        <w:rPr>
          <w:b/>
          <w:bCs/>
          <w:lang w:eastAsia="en-US"/>
        </w:rPr>
      </w:pPr>
      <w:r w:rsidRPr="005606BA">
        <w:rPr>
          <w:b/>
          <w:bCs/>
          <w:lang w:eastAsia="en-US"/>
        </w:rPr>
        <w:t>6.</w:t>
      </w:r>
      <w:r>
        <w:rPr>
          <w:b/>
          <w:bCs/>
          <w:lang w:eastAsia="en-US"/>
        </w:rPr>
        <w:t xml:space="preserve"> </w:t>
      </w:r>
      <w:r w:rsidRPr="005606BA">
        <w:rPr>
          <w:b/>
          <w:bCs/>
          <w:lang w:eastAsia="en-US"/>
        </w:rPr>
        <w:t xml:space="preserve">GPS </w:t>
      </w:r>
      <w:r w:rsidR="00EE6836">
        <w:rPr>
          <w:b/>
          <w:bCs/>
          <w:lang w:eastAsia="en-US"/>
        </w:rPr>
        <w:t>T</w:t>
      </w:r>
      <w:r w:rsidRPr="005606BA">
        <w:rPr>
          <w:b/>
          <w:bCs/>
          <w:lang w:eastAsia="en-US"/>
        </w:rPr>
        <w:t>racking</w:t>
      </w:r>
    </w:p>
    <w:p w:rsidR="002F7258" w:rsidRPr="005606BA" w:rsidRDefault="002F7258" w:rsidP="00CC1C20">
      <w:pPr>
        <w:pStyle w:val="ListParagraph"/>
        <w:numPr>
          <w:ilvl w:val="0"/>
          <w:numId w:val="30"/>
        </w:numPr>
        <w:bidi w:val="0"/>
        <w:ind w:left="567" w:hanging="283"/>
        <w:jc w:val="both"/>
      </w:pPr>
      <w:r>
        <w:t>T</w:t>
      </w:r>
      <w:r w:rsidRPr="005606BA">
        <w:t xml:space="preserve">he system enables the governorate </w:t>
      </w:r>
      <w:r>
        <w:t xml:space="preserve">census </w:t>
      </w:r>
      <w:r w:rsidRPr="005606BA">
        <w:t xml:space="preserve">director, supervisor and </w:t>
      </w:r>
      <w:r>
        <w:t>crew leader</w:t>
      </w:r>
      <w:r w:rsidRPr="00A2182D">
        <w:t xml:space="preserve"> </w:t>
      </w:r>
      <w:r w:rsidRPr="005606BA">
        <w:t xml:space="preserve">to track enumerators’ progress in their respective areas either online or offline. It also enables them to learn about the daily activity of </w:t>
      </w:r>
      <w:r w:rsidR="00CC1C20">
        <w:rPr>
          <w:rFonts w:asciiTheme="majorBidi" w:hAnsiTheme="majorBidi" w:cstheme="majorBidi"/>
        </w:rPr>
        <w:t>crew leader</w:t>
      </w:r>
      <w:r w:rsidR="00CC1C20" w:rsidRPr="00C964DB">
        <w:rPr>
          <w:rFonts w:asciiTheme="majorBidi" w:hAnsiTheme="majorBidi" w:cstheme="majorBidi"/>
        </w:rPr>
        <w:t>s</w:t>
      </w:r>
      <w:r w:rsidRPr="005606BA">
        <w:t xml:space="preserve"> and display the information on</w:t>
      </w:r>
      <w:r w:rsidR="00213C68">
        <w:t xml:space="preserve">            </w:t>
      </w:r>
      <w:r w:rsidRPr="005606BA">
        <w:t xml:space="preserve"> e-maps.</w:t>
      </w:r>
    </w:p>
    <w:p w:rsidR="002F7258" w:rsidRPr="005606BA" w:rsidRDefault="002F7258" w:rsidP="002F7258">
      <w:pPr>
        <w:pStyle w:val="ListParagraph"/>
        <w:numPr>
          <w:ilvl w:val="0"/>
          <w:numId w:val="30"/>
        </w:numPr>
        <w:bidi w:val="0"/>
        <w:ind w:left="567" w:hanging="283"/>
        <w:jc w:val="both"/>
      </w:pPr>
      <w:r w:rsidRPr="005606BA">
        <w:t>Provide information on specific situations or potential risk including weak GPS signal in enumeration areas</w:t>
      </w:r>
    </w:p>
    <w:p w:rsidR="006A5651" w:rsidRDefault="002F7258" w:rsidP="00CC1C20">
      <w:pPr>
        <w:pStyle w:val="ListParagraph"/>
        <w:numPr>
          <w:ilvl w:val="0"/>
          <w:numId w:val="30"/>
        </w:numPr>
        <w:bidi w:val="0"/>
        <w:ind w:left="567" w:hanging="283"/>
        <w:jc w:val="both"/>
      </w:pPr>
      <w:r w:rsidRPr="005606BA">
        <w:t xml:space="preserve">Provide a real opportunity to control filling of questionnaires within the </w:t>
      </w:r>
      <w:r>
        <w:t>coverage</w:t>
      </w:r>
      <w:r w:rsidRPr="005606BA">
        <w:t xml:space="preserve"> of work of </w:t>
      </w:r>
      <w:r w:rsidR="00CC1C20">
        <w:rPr>
          <w:rFonts w:asciiTheme="majorBidi" w:hAnsiTheme="majorBidi" w:cstheme="majorBidi"/>
        </w:rPr>
        <w:t xml:space="preserve">crew </w:t>
      </w:r>
      <w:r w:rsidR="00CC1C20" w:rsidRPr="00CC1C20">
        <w:t>leaders</w:t>
      </w:r>
      <w:r w:rsidRPr="005606BA">
        <w:t xml:space="preserve"> in the </w:t>
      </w:r>
      <w:r w:rsidRPr="00CC1C20">
        <w:t>enumeration</w:t>
      </w:r>
      <w:r w:rsidRPr="005606BA">
        <w:t xml:space="preserve"> area by identifying a certain distance near the targeted building.</w:t>
      </w:r>
    </w:p>
    <w:p w:rsidR="005606BA" w:rsidRPr="005606BA" w:rsidRDefault="005606BA" w:rsidP="00286727">
      <w:pPr>
        <w:bidi w:val="0"/>
        <w:jc w:val="both"/>
        <w:rPr>
          <w:b/>
          <w:bCs/>
          <w:lang w:eastAsia="en-US"/>
        </w:rPr>
      </w:pPr>
      <w:r>
        <w:rPr>
          <w:rFonts w:hint="cs"/>
          <w:b/>
          <w:bCs/>
          <w:rtl/>
          <w:lang w:eastAsia="en-US"/>
        </w:rPr>
        <w:lastRenderedPageBreak/>
        <w:t>7</w:t>
      </w:r>
      <w:r w:rsidRPr="005606BA">
        <w:rPr>
          <w:b/>
          <w:bCs/>
          <w:lang w:eastAsia="en-US"/>
        </w:rPr>
        <w:t>.</w:t>
      </w:r>
      <w:r>
        <w:rPr>
          <w:b/>
          <w:bCs/>
          <w:lang w:eastAsia="en-US"/>
        </w:rPr>
        <w:t xml:space="preserve"> </w:t>
      </w:r>
      <w:r w:rsidRPr="005606BA">
        <w:rPr>
          <w:b/>
          <w:bCs/>
          <w:lang w:eastAsia="en-US"/>
        </w:rPr>
        <w:t>Geographic Information System (GIS)</w:t>
      </w:r>
    </w:p>
    <w:p w:rsidR="00CC1C20" w:rsidRDefault="005606BA" w:rsidP="00CC1C20">
      <w:pPr>
        <w:overflowPunct w:val="0"/>
        <w:autoSpaceDE w:val="0"/>
        <w:autoSpaceDN w:val="0"/>
        <w:bidi w:val="0"/>
        <w:adjustRightInd w:val="0"/>
        <w:jc w:val="lowKashida"/>
        <w:textAlignment w:val="baseline"/>
        <w:rPr>
          <w:lang w:eastAsia="en-US"/>
        </w:rPr>
      </w:pPr>
      <w:r w:rsidRPr="006C7299">
        <w:rPr>
          <w:lang w:eastAsia="en-US"/>
        </w:rPr>
        <w:t xml:space="preserve">The system </w:t>
      </w:r>
      <w:r w:rsidR="00B9757A" w:rsidRPr="006C7299">
        <w:rPr>
          <w:lang w:eastAsia="en-US"/>
        </w:rPr>
        <w:t>allow</w:t>
      </w:r>
      <w:r w:rsidR="00B9757A">
        <w:rPr>
          <w:lang w:eastAsia="en-US"/>
        </w:rPr>
        <w:t>ed</w:t>
      </w:r>
      <w:r w:rsidRPr="006C7299">
        <w:rPr>
          <w:lang w:eastAsia="en-US"/>
        </w:rPr>
        <w:t xml:space="preserve"> for linking of data collected in the field to the geographic dimension and permit</w:t>
      </w:r>
      <w:r w:rsidR="00B9757A">
        <w:rPr>
          <w:lang w:eastAsia="en-US"/>
        </w:rPr>
        <w:t>ted</w:t>
      </w:r>
      <w:r w:rsidRPr="006C7299">
        <w:rPr>
          <w:lang w:eastAsia="en-US"/>
        </w:rPr>
        <w:t xml:space="preserve"> for review of daily progress of enumerators based on performance indicators and daily e-reports output through the fieldwork management system. </w:t>
      </w:r>
      <w:r w:rsidR="00CC1C20">
        <w:rPr>
          <w:lang w:eastAsia="en-US"/>
        </w:rPr>
        <w:t xml:space="preserve"> </w:t>
      </w:r>
      <w:r w:rsidR="00CC1C20" w:rsidRPr="006C7299">
        <w:rPr>
          <w:lang w:eastAsia="en-US"/>
        </w:rPr>
        <w:t>The system also allow</w:t>
      </w:r>
      <w:r w:rsidR="00CC1C20">
        <w:rPr>
          <w:lang w:eastAsia="en-US"/>
        </w:rPr>
        <w:t>ed</w:t>
      </w:r>
      <w:r w:rsidR="00CC1C20" w:rsidRPr="006C7299">
        <w:rPr>
          <w:lang w:eastAsia="en-US"/>
        </w:rPr>
        <w:t xml:space="preserve"> for management of fieldwork by noting deviation from the values of some indicators adopted as a reference to monitor the results achieved every day. These include the </w:t>
      </w:r>
      <w:r w:rsidR="00CC1C20">
        <w:rPr>
          <w:lang w:eastAsia="en-US"/>
        </w:rPr>
        <w:t xml:space="preserve">number of building, number of housing units in listing phase compared with maps updating data and </w:t>
      </w:r>
      <w:r w:rsidR="00CC1C20" w:rsidRPr="006C7299">
        <w:rPr>
          <w:lang w:eastAsia="en-US"/>
        </w:rPr>
        <w:t>previous census</w:t>
      </w:r>
      <w:r w:rsidR="00CC1C20">
        <w:rPr>
          <w:lang w:eastAsia="en-US"/>
        </w:rPr>
        <w:t xml:space="preserve"> data.</w:t>
      </w:r>
    </w:p>
    <w:p w:rsidR="001F78ED" w:rsidRDefault="001F78ED" w:rsidP="00286727">
      <w:pPr>
        <w:ind w:left="360"/>
        <w:jc w:val="both"/>
        <w:rPr>
          <w:b/>
          <w:bCs/>
          <w:sz w:val="18"/>
          <w:szCs w:val="18"/>
          <w:rtl/>
          <w:lang w:eastAsia="en-US"/>
        </w:rPr>
      </w:pPr>
    </w:p>
    <w:p w:rsidR="0035066C" w:rsidRPr="006C7299" w:rsidRDefault="0035066C" w:rsidP="00286727">
      <w:pPr>
        <w:bidi w:val="0"/>
        <w:jc w:val="both"/>
        <w:rPr>
          <w:b/>
          <w:bCs/>
          <w:lang w:eastAsia="en-US"/>
        </w:rPr>
      </w:pPr>
      <w:r>
        <w:rPr>
          <w:b/>
          <w:bCs/>
          <w:lang w:eastAsia="en-US"/>
        </w:rPr>
        <w:t xml:space="preserve">8. </w:t>
      </w:r>
      <w:r w:rsidRPr="006C7299">
        <w:rPr>
          <w:b/>
          <w:bCs/>
          <w:lang w:eastAsia="en-US"/>
        </w:rPr>
        <w:t>Temporary Administrative Information System</w:t>
      </w:r>
    </w:p>
    <w:p w:rsidR="0035066C" w:rsidRPr="006C7299" w:rsidRDefault="0035066C" w:rsidP="00286727">
      <w:pPr>
        <w:overflowPunct w:val="0"/>
        <w:autoSpaceDE w:val="0"/>
        <w:autoSpaceDN w:val="0"/>
        <w:bidi w:val="0"/>
        <w:adjustRightInd w:val="0"/>
        <w:jc w:val="lowKashida"/>
        <w:textAlignment w:val="baseline"/>
        <w:rPr>
          <w:lang w:eastAsia="en-US"/>
        </w:rPr>
      </w:pPr>
      <w:r w:rsidRPr="006C7299">
        <w:rPr>
          <w:lang w:eastAsia="en-US"/>
        </w:rPr>
        <w:t>A special administrative system for human resources was established for the following processes:</w:t>
      </w:r>
    </w:p>
    <w:p w:rsidR="0035066C" w:rsidRDefault="0035066C" w:rsidP="00C84A19">
      <w:pPr>
        <w:pStyle w:val="ListParagraph"/>
        <w:numPr>
          <w:ilvl w:val="0"/>
          <w:numId w:val="17"/>
        </w:numPr>
        <w:overflowPunct w:val="0"/>
        <w:autoSpaceDE w:val="0"/>
        <w:autoSpaceDN w:val="0"/>
        <w:bidi w:val="0"/>
        <w:adjustRightInd w:val="0"/>
        <w:jc w:val="lowKashida"/>
        <w:textAlignment w:val="baseline"/>
        <w:rPr>
          <w:lang w:eastAsia="en-US"/>
        </w:rPr>
      </w:pPr>
      <w:r w:rsidRPr="006C7299">
        <w:rPr>
          <w:lang w:eastAsia="en-US"/>
        </w:rPr>
        <w:t>Record data on all temporary workers in the census.</w:t>
      </w:r>
    </w:p>
    <w:p w:rsidR="001F78ED" w:rsidRDefault="001F78ED" w:rsidP="001F78ED">
      <w:pPr>
        <w:pStyle w:val="ListParagraph"/>
        <w:numPr>
          <w:ilvl w:val="0"/>
          <w:numId w:val="17"/>
        </w:numPr>
        <w:overflowPunct w:val="0"/>
        <w:autoSpaceDE w:val="0"/>
        <w:autoSpaceDN w:val="0"/>
        <w:bidi w:val="0"/>
        <w:adjustRightInd w:val="0"/>
        <w:jc w:val="lowKashida"/>
        <w:textAlignment w:val="baseline"/>
        <w:rPr>
          <w:lang w:eastAsia="en-US"/>
        </w:rPr>
      </w:pPr>
      <w:r w:rsidRPr="006C7299">
        <w:rPr>
          <w:lang w:eastAsia="en-US"/>
        </w:rPr>
        <w:t>Record daily attendance and departure of temporary census workers.</w:t>
      </w:r>
    </w:p>
    <w:p w:rsidR="001F78ED" w:rsidRPr="006C7299" w:rsidRDefault="001F78ED" w:rsidP="001F78ED">
      <w:pPr>
        <w:pStyle w:val="ListParagraph"/>
        <w:numPr>
          <w:ilvl w:val="0"/>
          <w:numId w:val="17"/>
        </w:numPr>
        <w:overflowPunct w:val="0"/>
        <w:autoSpaceDE w:val="0"/>
        <w:autoSpaceDN w:val="0"/>
        <w:bidi w:val="0"/>
        <w:adjustRightInd w:val="0"/>
        <w:jc w:val="lowKashida"/>
        <w:textAlignment w:val="baseline"/>
        <w:rPr>
          <w:lang w:eastAsia="en-US"/>
        </w:rPr>
      </w:pPr>
      <w:r w:rsidRPr="006C7299">
        <w:rPr>
          <w:lang w:eastAsia="en-US"/>
        </w:rPr>
        <w:t>Provide information about tablets used by field teams.</w:t>
      </w:r>
    </w:p>
    <w:p w:rsidR="0035066C" w:rsidRPr="006C7299" w:rsidRDefault="0035066C" w:rsidP="00C84A19">
      <w:pPr>
        <w:pStyle w:val="ListParagraph"/>
        <w:numPr>
          <w:ilvl w:val="0"/>
          <w:numId w:val="17"/>
        </w:numPr>
        <w:overflowPunct w:val="0"/>
        <w:autoSpaceDE w:val="0"/>
        <w:autoSpaceDN w:val="0"/>
        <w:bidi w:val="0"/>
        <w:adjustRightInd w:val="0"/>
        <w:jc w:val="lowKashida"/>
        <w:textAlignment w:val="baseline"/>
        <w:rPr>
          <w:lang w:eastAsia="en-US"/>
        </w:rPr>
      </w:pPr>
      <w:r w:rsidRPr="006C7299">
        <w:rPr>
          <w:lang w:eastAsia="en-US"/>
        </w:rPr>
        <w:t>Ensure timely payment of wages to field workers.</w:t>
      </w:r>
    </w:p>
    <w:p w:rsidR="006C7299" w:rsidRPr="007656E1" w:rsidRDefault="006C7299" w:rsidP="00286727">
      <w:pPr>
        <w:pStyle w:val="ListParagraph"/>
        <w:overflowPunct w:val="0"/>
        <w:autoSpaceDE w:val="0"/>
        <w:autoSpaceDN w:val="0"/>
        <w:bidi w:val="0"/>
        <w:adjustRightInd w:val="0"/>
        <w:jc w:val="lowKashida"/>
        <w:textAlignment w:val="baseline"/>
        <w:rPr>
          <w:sz w:val="18"/>
          <w:szCs w:val="18"/>
          <w:rtl/>
          <w:lang w:eastAsia="en-US"/>
        </w:rPr>
      </w:pPr>
    </w:p>
    <w:p w:rsidR="0035066C" w:rsidRPr="0035066C" w:rsidRDefault="00462060" w:rsidP="00286727">
      <w:pPr>
        <w:bidi w:val="0"/>
        <w:jc w:val="both"/>
        <w:rPr>
          <w:b/>
          <w:bCs/>
          <w:lang w:eastAsia="en-US"/>
        </w:rPr>
      </w:pPr>
      <w:r>
        <w:rPr>
          <w:b/>
          <w:bCs/>
          <w:lang w:eastAsia="en-US"/>
        </w:rPr>
        <w:t>9.</w:t>
      </w:r>
      <w:r w:rsidR="0035066C">
        <w:rPr>
          <w:b/>
          <w:bCs/>
          <w:lang w:eastAsia="en-US"/>
        </w:rPr>
        <w:t xml:space="preserve"> </w:t>
      </w:r>
      <w:r w:rsidR="0035066C" w:rsidRPr="0035066C">
        <w:rPr>
          <w:b/>
          <w:bCs/>
          <w:lang w:eastAsia="en-US"/>
        </w:rPr>
        <w:t>Operations Room</w:t>
      </w:r>
    </w:p>
    <w:p w:rsidR="0035066C" w:rsidRPr="006C7299" w:rsidRDefault="0035066C" w:rsidP="003B5B6F">
      <w:pPr>
        <w:overflowPunct w:val="0"/>
        <w:autoSpaceDE w:val="0"/>
        <w:autoSpaceDN w:val="0"/>
        <w:bidi w:val="0"/>
        <w:adjustRightInd w:val="0"/>
        <w:jc w:val="lowKashida"/>
        <w:textAlignment w:val="baseline"/>
        <w:rPr>
          <w:rtl/>
          <w:lang w:eastAsia="en-US"/>
        </w:rPr>
      </w:pPr>
      <w:r w:rsidRPr="006C7299">
        <w:rPr>
          <w:lang w:eastAsia="en-US"/>
        </w:rPr>
        <w:t xml:space="preserve">The operations room system (which is part of the fieldwork management system) played a key role in monitoring the activities of fieldworkers including supervisors, </w:t>
      </w:r>
      <w:r w:rsidR="003B5B6F">
        <w:rPr>
          <w:rFonts w:asciiTheme="majorBidi" w:hAnsiTheme="majorBidi" w:cstheme="majorBidi"/>
        </w:rPr>
        <w:t>crew leader</w:t>
      </w:r>
      <w:r w:rsidR="003B5B6F" w:rsidRPr="00C964DB">
        <w:rPr>
          <w:rFonts w:asciiTheme="majorBidi" w:hAnsiTheme="majorBidi" w:cstheme="majorBidi"/>
        </w:rPr>
        <w:t>s</w:t>
      </w:r>
      <w:r w:rsidRPr="006C7299">
        <w:rPr>
          <w:lang w:eastAsia="en-US"/>
        </w:rPr>
        <w:t xml:space="preserve"> and enumerators throughout the stages of data collection, review and editing. It provides decision makers in PCBS management with statistical </w:t>
      </w:r>
      <w:r w:rsidR="003B5B6F">
        <w:rPr>
          <w:lang w:eastAsia="en-US"/>
        </w:rPr>
        <w:t>data</w:t>
      </w:r>
      <w:r w:rsidRPr="006C7299">
        <w:rPr>
          <w:lang w:eastAsia="en-US"/>
        </w:rPr>
        <w:t xml:space="preserve"> on the nature of work and level of compliance of workers with the plan approved. The operations room system comprised a number of reports in the following manner:</w:t>
      </w:r>
    </w:p>
    <w:p w:rsidR="0035066C" w:rsidRPr="006C7299" w:rsidRDefault="0035066C" w:rsidP="00C84A19">
      <w:pPr>
        <w:pStyle w:val="ListParagraph"/>
        <w:numPr>
          <w:ilvl w:val="0"/>
          <w:numId w:val="18"/>
        </w:numPr>
        <w:overflowPunct w:val="0"/>
        <w:autoSpaceDE w:val="0"/>
        <w:autoSpaceDN w:val="0"/>
        <w:bidi w:val="0"/>
        <w:adjustRightInd w:val="0"/>
        <w:jc w:val="lowKashida"/>
        <w:textAlignment w:val="baseline"/>
        <w:rPr>
          <w:lang w:eastAsia="en-US"/>
        </w:rPr>
      </w:pPr>
      <w:r w:rsidRPr="006C7299">
        <w:rPr>
          <w:lang w:eastAsia="en-US"/>
        </w:rPr>
        <w:t>Performance assessment indictors, while shedding light on the important indicators to provide decision makers with full representation of progress in the field and ensure activities are implemented within the required schedule.</w:t>
      </w:r>
    </w:p>
    <w:p w:rsidR="0035066C" w:rsidRPr="006C7299" w:rsidRDefault="0035066C" w:rsidP="001F78ED">
      <w:pPr>
        <w:pStyle w:val="ListParagraph"/>
        <w:numPr>
          <w:ilvl w:val="0"/>
          <w:numId w:val="18"/>
        </w:numPr>
        <w:overflowPunct w:val="0"/>
        <w:autoSpaceDE w:val="0"/>
        <w:autoSpaceDN w:val="0"/>
        <w:bidi w:val="0"/>
        <w:adjustRightInd w:val="0"/>
        <w:jc w:val="lowKashida"/>
        <w:textAlignment w:val="baseline"/>
        <w:rPr>
          <w:lang w:eastAsia="en-US"/>
        </w:rPr>
      </w:pPr>
      <w:r w:rsidRPr="006C7299">
        <w:rPr>
          <w:lang w:eastAsia="en-US"/>
        </w:rPr>
        <w:t xml:space="preserve">Statistical reports on the </w:t>
      </w:r>
      <w:r w:rsidR="001F78ED">
        <w:rPr>
          <w:lang w:eastAsia="en-US"/>
        </w:rPr>
        <w:t>consistency</w:t>
      </w:r>
      <w:r w:rsidRPr="006C7299">
        <w:rPr>
          <w:lang w:eastAsia="en-US"/>
        </w:rPr>
        <w:t xml:space="preserve"> of data collected in the field.</w:t>
      </w:r>
    </w:p>
    <w:p w:rsidR="0035066C" w:rsidRPr="00D35B3E" w:rsidRDefault="0035066C" w:rsidP="00286727">
      <w:pPr>
        <w:overflowPunct w:val="0"/>
        <w:autoSpaceDE w:val="0"/>
        <w:autoSpaceDN w:val="0"/>
        <w:bidi w:val="0"/>
        <w:adjustRightInd w:val="0"/>
        <w:jc w:val="lowKashida"/>
        <w:textAlignment w:val="baseline"/>
        <w:rPr>
          <w:b/>
          <w:bCs/>
          <w:lang w:eastAsia="en-US" w:bidi="ar-JO"/>
        </w:rPr>
      </w:pPr>
    </w:p>
    <w:p w:rsidR="00DA3BEF" w:rsidRPr="00101BFA" w:rsidRDefault="00213BFA" w:rsidP="007656E1">
      <w:pPr>
        <w:bidi w:val="0"/>
        <w:jc w:val="lowKashida"/>
        <w:rPr>
          <w:rFonts w:cs="Simplified Arabic"/>
          <w:b/>
          <w:bCs/>
        </w:rPr>
      </w:pPr>
      <w:r w:rsidRPr="00101BFA">
        <w:rPr>
          <w:rFonts w:cs="Simplified Arabic"/>
          <w:b/>
          <w:bCs/>
        </w:rPr>
        <w:t>4.</w:t>
      </w:r>
      <w:r w:rsidR="00462060" w:rsidRPr="00101BFA">
        <w:rPr>
          <w:rFonts w:cs="Simplified Arabic"/>
          <w:b/>
          <w:bCs/>
        </w:rPr>
        <w:t>2.3</w:t>
      </w:r>
      <w:r w:rsidRPr="00101BFA">
        <w:rPr>
          <w:rFonts w:cs="Simplified Arabic"/>
          <w:b/>
          <w:bCs/>
        </w:rPr>
        <w:t xml:space="preserve"> </w:t>
      </w:r>
      <w:r w:rsidR="00DA3BEF" w:rsidRPr="00101BFA">
        <w:rPr>
          <w:rFonts w:cs="Simplified Arabic"/>
          <w:b/>
          <w:bCs/>
        </w:rPr>
        <w:t xml:space="preserve">Control </w:t>
      </w:r>
      <w:r w:rsidR="003D5424" w:rsidRPr="00101BFA">
        <w:rPr>
          <w:rFonts w:cs="Simplified Arabic"/>
          <w:b/>
          <w:bCs/>
        </w:rPr>
        <w:t>D</w:t>
      </w:r>
      <w:r w:rsidR="00DA3BEF" w:rsidRPr="00101BFA">
        <w:rPr>
          <w:rFonts w:cs="Simplified Arabic"/>
          <w:b/>
          <w:bCs/>
        </w:rPr>
        <w:t xml:space="preserve">uring </w:t>
      </w:r>
      <w:r w:rsidR="003D5424" w:rsidRPr="00101BFA">
        <w:rPr>
          <w:rFonts w:cs="Simplified Arabic"/>
          <w:b/>
          <w:bCs/>
        </w:rPr>
        <w:t>D</w:t>
      </w:r>
      <w:r w:rsidR="00DA3BEF" w:rsidRPr="00101BFA">
        <w:rPr>
          <w:rFonts w:cs="Simplified Arabic"/>
          <w:b/>
          <w:bCs/>
        </w:rPr>
        <w:t xml:space="preserve">ata </w:t>
      </w:r>
      <w:r w:rsidR="003D5424" w:rsidRPr="00101BFA">
        <w:rPr>
          <w:rFonts w:cs="Simplified Arabic"/>
          <w:b/>
          <w:bCs/>
        </w:rPr>
        <w:t>P</w:t>
      </w:r>
      <w:r w:rsidR="00DA3BEF" w:rsidRPr="00101BFA">
        <w:rPr>
          <w:rFonts w:cs="Simplified Arabic"/>
          <w:b/>
          <w:bCs/>
        </w:rPr>
        <w:t>rocessing</w:t>
      </w:r>
      <w:r w:rsidR="00500541" w:rsidRPr="00101BFA">
        <w:rPr>
          <w:rFonts w:cs="Simplified Arabic"/>
          <w:b/>
          <w:bCs/>
        </w:rPr>
        <w:t xml:space="preserve"> Stage</w:t>
      </w:r>
    </w:p>
    <w:p w:rsidR="00DA3BEF" w:rsidRDefault="00DA3BEF" w:rsidP="00286727">
      <w:pPr>
        <w:overflowPunct w:val="0"/>
        <w:autoSpaceDE w:val="0"/>
        <w:autoSpaceDN w:val="0"/>
        <w:bidi w:val="0"/>
        <w:adjustRightInd w:val="0"/>
        <w:jc w:val="lowKashida"/>
        <w:textAlignment w:val="baseline"/>
        <w:rPr>
          <w:lang w:eastAsia="en-US"/>
        </w:rPr>
      </w:pPr>
      <w:r w:rsidRPr="006C7299">
        <w:rPr>
          <w:lang w:eastAsia="en-US"/>
        </w:rPr>
        <w:t>Several levels for data processing during the different stag</w:t>
      </w:r>
      <w:r w:rsidR="000D71D1">
        <w:rPr>
          <w:lang w:eastAsia="en-US"/>
        </w:rPr>
        <w:t>e</w:t>
      </w:r>
      <w:r w:rsidRPr="006C7299">
        <w:rPr>
          <w:lang w:eastAsia="en-US"/>
        </w:rPr>
        <w:t>s were applied:</w:t>
      </w:r>
    </w:p>
    <w:p w:rsidR="001E4A25" w:rsidRDefault="001E4A25" w:rsidP="007656E1">
      <w:pPr>
        <w:bidi w:val="0"/>
        <w:jc w:val="lowKashida"/>
        <w:rPr>
          <w:sz w:val="18"/>
          <w:szCs w:val="18"/>
          <w:rtl/>
          <w:lang w:eastAsia="en-US"/>
        </w:rPr>
      </w:pPr>
    </w:p>
    <w:p w:rsidR="00FC1BB1" w:rsidRPr="005818F2" w:rsidRDefault="00462060" w:rsidP="001E4A25">
      <w:pPr>
        <w:bidi w:val="0"/>
        <w:jc w:val="lowKashida"/>
        <w:rPr>
          <w:rFonts w:cs="Simplified Arabic"/>
          <w:b/>
          <w:bCs/>
        </w:rPr>
      </w:pPr>
      <w:r w:rsidRPr="005818F2">
        <w:rPr>
          <w:rFonts w:cs="Simplified Arabic"/>
          <w:b/>
          <w:bCs/>
        </w:rPr>
        <w:t xml:space="preserve">4.2.3.1 </w:t>
      </w:r>
      <w:r w:rsidR="00FC1BB1" w:rsidRPr="005818F2">
        <w:rPr>
          <w:rFonts w:cs="Simplified Arabic"/>
          <w:b/>
          <w:bCs/>
        </w:rPr>
        <w:t xml:space="preserve">Data </w:t>
      </w:r>
      <w:r w:rsidR="003D5424" w:rsidRPr="005818F2">
        <w:rPr>
          <w:rFonts w:cs="Simplified Arabic"/>
          <w:b/>
          <w:bCs/>
        </w:rPr>
        <w:t>P</w:t>
      </w:r>
      <w:r w:rsidR="00FC1BB1" w:rsidRPr="005818F2">
        <w:rPr>
          <w:rFonts w:cs="Simplified Arabic"/>
          <w:b/>
          <w:bCs/>
        </w:rPr>
        <w:t xml:space="preserve">rocessing </w:t>
      </w:r>
      <w:r w:rsidR="003D5424" w:rsidRPr="005818F2">
        <w:rPr>
          <w:rFonts w:cs="Simplified Arabic"/>
          <w:b/>
          <w:bCs/>
        </w:rPr>
        <w:t>D</w:t>
      </w:r>
      <w:r w:rsidR="00FC1BB1" w:rsidRPr="005818F2">
        <w:rPr>
          <w:rFonts w:cs="Simplified Arabic"/>
          <w:b/>
          <w:bCs/>
        </w:rPr>
        <w:t xml:space="preserve">uring </w:t>
      </w:r>
      <w:r w:rsidR="003D5424" w:rsidRPr="005818F2">
        <w:rPr>
          <w:rFonts w:cs="Simplified Arabic"/>
          <w:b/>
          <w:bCs/>
        </w:rPr>
        <w:t>F</w:t>
      </w:r>
      <w:r w:rsidR="00FC1BB1" w:rsidRPr="005818F2">
        <w:rPr>
          <w:rFonts w:cs="Simplified Arabic"/>
          <w:b/>
          <w:bCs/>
        </w:rPr>
        <w:t>ieldwork</w:t>
      </w:r>
    </w:p>
    <w:p w:rsidR="00FC1BB1" w:rsidRPr="006C7299" w:rsidRDefault="003B5B6F" w:rsidP="00C84A19">
      <w:pPr>
        <w:pStyle w:val="ListParagraph"/>
        <w:numPr>
          <w:ilvl w:val="0"/>
          <w:numId w:val="15"/>
        </w:numPr>
        <w:overflowPunct w:val="0"/>
        <w:autoSpaceDE w:val="0"/>
        <w:autoSpaceDN w:val="0"/>
        <w:bidi w:val="0"/>
        <w:adjustRightInd w:val="0"/>
        <w:jc w:val="both"/>
        <w:textAlignment w:val="baseline"/>
        <w:rPr>
          <w:color w:val="000000" w:themeColor="text1"/>
        </w:rPr>
      </w:pPr>
      <w:r>
        <w:rPr>
          <w:color w:val="000000" w:themeColor="text1"/>
        </w:rPr>
        <w:t>T</w:t>
      </w:r>
      <w:r w:rsidR="00FC1BB1" w:rsidRPr="006C7299">
        <w:rPr>
          <w:color w:val="000000" w:themeColor="text1"/>
        </w:rPr>
        <w:t>he maps uploaded on the applications helped in preventing collection of data outside the boundaries of the enumeration areas designated to every fieldwork team to ensure avoiding any overlapping.</w:t>
      </w:r>
    </w:p>
    <w:p w:rsidR="00FC1BB1" w:rsidRPr="006C7299" w:rsidRDefault="00FC1BB1" w:rsidP="00012F90">
      <w:pPr>
        <w:pStyle w:val="ListParagraph"/>
        <w:numPr>
          <w:ilvl w:val="0"/>
          <w:numId w:val="15"/>
        </w:numPr>
        <w:overflowPunct w:val="0"/>
        <w:autoSpaceDE w:val="0"/>
        <w:autoSpaceDN w:val="0"/>
        <w:bidi w:val="0"/>
        <w:adjustRightInd w:val="0"/>
        <w:jc w:val="both"/>
        <w:textAlignment w:val="baseline"/>
        <w:rPr>
          <w:color w:val="000000" w:themeColor="text1"/>
        </w:rPr>
      </w:pPr>
      <w:r w:rsidRPr="006C7299">
        <w:rPr>
          <w:color w:val="000000" w:themeColor="text1"/>
        </w:rPr>
        <w:t>GPS and GIS were used to avoid duplication and omission of co</w:t>
      </w:r>
      <w:r w:rsidR="00012F90">
        <w:rPr>
          <w:color w:val="000000" w:themeColor="text1"/>
        </w:rPr>
        <w:t>unting units (buildings, housing</w:t>
      </w:r>
      <w:r w:rsidR="00012F90">
        <w:rPr>
          <w:rFonts w:hint="cs"/>
          <w:color w:val="000000" w:themeColor="text1"/>
          <w:rtl/>
        </w:rPr>
        <w:t xml:space="preserve"> </w:t>
      </w:r>
      <w:r w:rsidR="00012F90">
        <w:rPr>
          <w:color w:val="000000" w:themeColor="text1"/>
        </w:rPr>
        <w:t>units</w:t>
      </w:r>
      <w:r w:rsidRPr="006C7299">
        <w:rPr>
          <w:color w:val="000000" w:themeColor="text1"/>
        </w:rPr>
        <w:t>, households</w:t>
      </w:r>
      <w:r w:rsidR="001F78ED">
        <w:rPr>
          <w:color w:val="000000" w:themeColor="text1"/>
        </w:rPr>
        <w:t xml:space="preserve"> and</w:t>
      </w:r>
      <w:r w:rsidRPr="006C7299">
        <w:rPr>
          <w:color w:val="000000" w:themeColor="text1"/>
        </w:rPr>
        <w:t xml:space="preserve"> establishments).</w:t>
      </w:r>
    </w:p>
    <w:p w:rsidR="00FC1BB1" w:rsidRPr="006C7299" w:rsidRDefault="00FC1BB1" w:rsidP="00C84A19">
      <w:pPr>
        <w:pStyle w:val="ListParagraph"/>
        <w:numPr>
          <w:ilvl w:val="0"/>
          <w:numId w:val="15"/>
        </w:numPr>
        <w:overflowPunct w:val="0"/>
        <w:autoSpaceDE w:val="0"/>
        <w:autoSpaceDN w:val="0"/>
        <w:bidi w:val="0"/>
        <w:adjustRightInd w:val="0"/>
        <w:jc w:val="both"/>
        <w:textAlignment w:val="baseline"/>
        <w:rPr>
          <w:color w:val="000000" w:themeColor="text1"/>
        </w:rPr>
      </w:pPr>
      <w:r w:rsidRPr="006C7299">
        <w:rPr>
          <w:color w:val="000000" w:themeColor="text1"/>
        </w:rPr>
        <w:t>Automated databases editing directly during data collection in all stages to minimize errors since the system sends warning messages and error messages to fieldworkers requesting either amendment or verification of data.</w:t>
      </w:r>
    </w:p>
    <w:p w:rsidR="00FC1BB1" w:rsidRPr="006C7299" w:rsidRDefault="00FC1BB1" w:rsidP="00C84A19">
      <w:pPr>
        <w:pStyle w:val="ListParagraph"/>
        <w:numPr>
          <w:ilvl w:val="0"/>
          <w:numId w:val="15"/>
        </w:numPr>
        <w:overflowPunct w:val="0"/>
        <w:autoSpaceDE w:val="0"/>
        <w:autoSpaceDN w:val="0"/>
        <w:bidi w:val="0"/>
        <w:adjustRightInd w:val="0"/>
        <w:jc w:val="both"/>
        <w:textAlignment w:val="baseline"/>
        <w:rPr>
          <w:color w:val="000000" w:themeColor="text1"/>
        </w:rPr>
      </w:pPr>
      <w:r w:rsidRPr="006C7299">
        <w:rPr>
          <w:color w:val="000000" w:themeColor="text1"/>
        </w:rPr>
        <w:t>Data from official documents were used as much as possible.</w:t>
      </w:r>
    </w:p>
    <w:p w:rsidR="00DA3BEF" w:rsidRPr="00026F67" w:rsidRDefault="00DA3BEF" w:rsidP="007656E1">
      <w:pPr>
        <w:bidi w:val="0"/>
        <w:jc w:val="lowKashida"/>
        <w:rPr>
          <w:b/>
          <w:bCs/>
          <w:sz w:val="18"/>
          <w:szCs w:val="18"/>
          <w:rtl/>
        </w:rPr>
      </w:pPr>
    </w:p>
    <w:p w:rsidR="00FC1BB1" w:rsidRPr="005818F2" w:rsidRDefault="00462060" w:rsidP="007656E1">
      <w:pPr>
        <w:bidi w:val="0"/>
        <w:jc w:val="lowKashida"/>
        <w:rPr>
          <w:rFonts w:cs="Simplified Arabic"/>
          <w:b/>
          <w:bCs/>
        </w:rPr>
      </w:pPr>
      <w:r w:rsidRPr="005818F2">
        <w:rPr>
          <w:rFonts w:cs="Simplified Arabic"/>
          <w:b/>
          <w:bCs/>
        </w:rPr>
        <w:t xml:space="preserve">4.2.3.2 </w:t>
      </w:r>
      <w:r w:rsidR="00FC1BB1" w:rsidRPr="005818F2">
        <w:rPr>
          <w:rFonts w:cs="Simplified Arabic"/>
          <w:b/>
          <w:bCs/>
        </w:rPr>
        <w:t xml:space="preserve">Data </w:t>
      </w:r>
      <w:r w:rsidR="00EE6836" w:rsidRPr="005818F2">
        <w:rPr>
          <w:rFonts w:cs="Simplified Arabic"/>
          <w:b/>
          <w:bCs/>
        </w:rPr>
        <w:t>P</w:t>
      </w:r>
      <w:r w:rsidR="00FC1BB1" w:rsidRPr="005818F2">
        <w:rPr>
          <w:rFonts w:cs="Simplified Arabic"/>
          <w:b/>
          <w:bCs/>
        </w:rPr>
        <w:t xml:space="preserve">rocessing after </w:t>
      </w:r>
      <w:r w:rsidR="003D5424" w:rsidRPr="005818F2">
        <w:rPr>
          <w:rFonts w:cs="Simplified Arabic"/>
          <w:b/>
          <w:bCs/>
        </w:rPr>
        <w:t>C</w:t>
      </w:r>
      <w:r w:rsidR="00FC1BB1" w:rsidRPr="005818F2">
        <w:rPr>
          <w:rFonts w:cs="Simplified Arabic"/>
          <w:b/>
          <w:bCs/>
        </w:rPr>
        <w:t>ompletion of the</w:t>
      </w:r>
      <w:r w:rsidR="00BF2D3A">
        <w:rPr>
          <w:rFonts w:cs="Simplified Arabic"/>
          <w:b/>
          <w:bCs/>
        </w:rPr>
        <w:t xml:space="preserve"> Listing</w:t>
      </w:r>
      <w:r w:rsidR="00FC1BB1" w:rsidRPr="005818F2">
        <w:rPr>
          <w:rFonts w:cs="Simplified Arabic"/>
          <w:b/>
          <w:bCs/>
        </w:rPr>
        <w:t xml:space="preserve"> </w:t>
      </w:r>
      <w:r w:rsidR="003D5424" w:rsidRPr="005818F2">
        <w:rPr>
          <w:rFonts w:cs="Simplified Arabic"/>
          <w:b/>
          <w:bCs/>
        </w:rPr>
        <w:t>S</w:t>
      </w:r>
      <w:r w:rsidR="001C1154">
        <w:rPr>
          <w:rFonts w:cs="Simplified Arabic"/>
          <w:b/>
          <w:bCs/>
        </w:rPr>
        <w:t>tage</w:t>
      </w:r>
    </w:p>
    <w:p w:rsidR="00FC1BB1" w:rsidRPr="006C7299" w:rsidRDefault="00FC1BB1" w:rsidP="00C84A19">
      <w:pPr>
        <w:pStyle w:val="ListParagraph"/>
        <w:numPr>
          <w:ilvl w:val="0"/>
          <w:numId w:val="19"/>
        </w:numPr>
        <w:overflowPunct w:val="0"/>
        <w:autoSpaceDE w:val="0"/>
        <w:autoSpaceDN w:val="0"/>
        <w:bidi w:val="0"/>
        <w:adjustRightInd w:val="0"/>
        <w:jc w:val="both"/>
        <w:textAlignment w:val="baseline"/>
        <w:rPr>
          <w:color w:val="000000" w:themeColor="text1"/>
        </w:rPr>
      </w:pPr>
      <w:r w:rsidRPr="006C7299">
        <w:rPr>
          <w:color w:val="000000" w:themeColor="text1"/>
        </w:rPr>
        <w:t>During this phase, final data files were received and scrutinized for</w:t>
      </w:r>
      <w:r w:rsidR="00D07E7B">
        <w:rPr>
          <w:color w:val="000000" w:themeColor="text1"/>
        </w:rPr>
        <w:t xml:space="preserve"> all</w:t>
      </w:r>
      <w:r w:rsidRPr="006C7299">
        <w:rPr>
          <w:color w:val="000000" w:themeColor="text1"/>
        </w:rPr>
        <w:t xml:space="preserve"> questions and variables to ensure they inc</w:t>
      </w:r>
      <w:r w:rsidR="00E41306">
        <w:rPr>
          <w:color w:val="000000" w:themeColor="text1"/>
        </w:rPr>
        <w:t xml:space="preserve">lude all of the items required. </w:t>
      </w:r>
      <w:r w:rsidRPr="006C7299">
        <w:rPr>
          <w:color w:val="000000" w:themeColor="text1"/>
        </w:rPr>
        <w:t>Shifts and pauses as well as links and harmony of questions were also scrutinized in addition to the logic of responses.</w:t>
      </w:r>
    </w:p>
    <w:p w:rsidR="00FC1BB1" w:rsidRDefault="00FC1BB1" w:rsidP="00BF2D3A">
      <w:pPr>
        <w:pStyle w:val="ListParagraph"/>
        <w:numPr>
          <w:ilvl w:val="0"/>
          <w:numId w:val="19"/>
        </w:numPr>
        <w:overflowPunct w:val="0"/>
        <w:autoSpaceDE w:val="0"/>
        <w:autoSpaceDN w:val="0"/>
        <w:bidi w:val="0"/>
        <w:adjustRightInd w:val="0"/>
        <w:jc w:val="both"/>
        <w:textAlignment w:val="baseline"/>
        <w:rPr>
          <w:color w:val="000000" w:themeColor="text1"/>
        </w:rPr>
      </w:pPr>
      <w:r w:rsidRPr="006C7299">
        <w:rPr>
          <w:color w:val="000000" w:themeColor="text1"/>
        </w:rPr>
        <w:t>Errors output report were produced to amend errors in the field</w:t>
      </w:r>
      <w:r w:rsidR="00BF2D3A">
        <w:rPr>
          <w:color w:val="000000" w:themeColor="text1"/>
        </w:rPr>
        <w:t>.</w:t>
      </w:r>
      <w:r w:rsidRPr="006C7299">
        <w:rPr>
          <w:color w:val="000000" w:themeColor="text1"/>
        </w:rPr>
        <w:t xml:space="preserve"> All statements were documented. </w:t>
      </w:r>
    </w:p>
    <w:p w:rsidR="00E33D9D" w:rsidRPr="006C7299" w:rsidRDefault="00E33D9D" w:rsidP="00E33D9D">
      <w:pPr>
        <w:pStyle w:val="ListParagraph"/>
        <w:overflowPunct w:val="0"/>
        <w:autoSpaceDE w:val="0"/>
        <w:autoSpaceDN w:val="0"/>
        <w:bidi w:val="0"/>
        <w:adjustRightInd w:val="0"/>
        <w:jc w:val="both"/>
        <w:textAlignment w:val="baseline"/>
        <w:rPr>
          <w:color w:val="000000" w:themeColor="text1"/>
        </w:rPr>
      </w:pPr>
    </w:p>
    <w:p w:rsidR="003377A3" w:rsidRPr="007656E1" w:rsidRDefault="003377A3" w:rsidP="00806E92">
      <w:pPr>
        <w:bidi w:val="0"/>
        <w:jc w:val="lowKashida"/>
        <w:rPr>
          <w:rFonts w:cs="Simplified Arabic"/>
          <w:b/>
          <w:bCs/>
        </w:rPr>
      </w:pPr>
      <w:r w:rsidRPr="007656E1">
        <w:rPr>
          <w:rFonts w:cs="Simplified Arabic"/>
          <w:b/>
          <w:bCs/>
        </w:rPr>
        <w:lastRenderedPageBreak/>
        <w:t>4</w:t>
      </w:r>
      <w:r w:rsidR="00FC1BB1" w:rsidRPr="007656E1">
        <w:rPr>
          <w:rFonts w:cs="Simplified Arabic"/>
          <w:b/>
          <w:bCs/>
        </w:rPr>
        <w:t>.</w:t>
      </w:r>
      <w:r w:rsidR="00462060" w:rsidRPr="007656E1">
        <w:rPr>
          <w:rFonts w:cs="Simplified Arabic"/>
          <w:b/>
          <w:bCs/>
        </w:rPr>
        <w:t>3</w:t>
      </w:r>
      <w:r w:rsidRPr="007656E1">
        <w:rPr>
          <w:rFonts w:cs="Simplified Arabic"/>
          <w:b/>
          <w:bCs/>
        </w:rPr>
        <w:t xml:space="preserve"> </w:t>
      </w:r>
      <w:r w:rsidR="00806E92" w:rsidRPr="008E2525">
        <w:rPr>
          <w:b/>
          <w:bCs/>
        </w:rPr>
        <w:t>Assessment of Data Quality</w:t>
      </w:r>
    </w:p>
    <w:p w:rsidR="003377A3" w:rsidRDefault="003377A3" w:rsidP="00286727">
      <w:pPr>
        <w:pStyle w:val="Header"/>
        <w:tabs>
          <w:tab w:val="clear" w:pos="4153"/>
          <w:tab w:val="clear" w:pos="8306"/>
        </w:tabs>
        <w:bidi w:val="0"/>
        <w:jc w:val="lowKashida"/>
        <w:rPr>
          <w:rFonts w:cs="Times New Roman"/>
          <w:sz w:val="24"/>
          <w:szCs w:val="24"/>
          <w:lang w:eastAsia="ar-SA"/>
        </w:rPr>
      </w:pPr>
      <w:r>
        <w:rPr>
          <w:rFonts w:cs="Times New Roman"/>
          <w:sz w:val="24"/>
          <w:szCs w:val="24"/>
          <w:lang w:eastAsia="ar-SA"/>
        </w:rPr>
        <w:t xml:space="preserve">The assessment of data was based on the following items: </w:t>
      </w:r>
    </w:p>
    <w:p w:rsidR="001F78ED" w:rsidRDefault="001F78ED" w:rsidP="001F78ED">
      <w:pPr>
        <w:bidi w:val="0"/>
        <w:jc w:val="lowKashida"/>
        <w:rPr>
          <w:rFonts w:cs="Simplified Arabic"/>
          <w:b/>
          <w:bCs/>
        </w:rPr>
      </w:pPr>
    </w:p>
    <w:p w:rsidR="003377A3" w:rsidRPr="005818F2" w:rsidRDefault="003377A3" w:rsidP="001F78ED">
      <w:pPr>
        <w:bidi w:val="0"/>
        <w:jc w:val="lowKashida"/>
        <w:rPr>
          <w:rFonts w:cs="Simplified Arabic"/>
          <w:b/>
          <w:bCs/>
        </w:rPr>
      </w:pPr>
      <w:r w:rsidRPr="005818F2">
        <w:rPr>
          <w:rFonts w:cs="Simplified Arabic"/>
          <w:b/>
          <w:bCs/>
        </w:rPr>
        <w:t>4.</w:t>
      </w:r>
      <w:r w:rsidR="00462060" w:rsidRPr="005818F2">
        <w:rPr>
          <w:rFonts w:cs="Simplified Arabic"/>
          <w:b/>
          <w:bCs/>
        </w:rPr>
        <w:t>3</w:t>
      </w:r>
      <w:r w:rsidRPr="005818F2">
        <w:rPr>
          <w:rFonts w:cs="Simplified Arabic"/>
          <w:b/>
          <w:bCs/>
        </w:rPr>
        <w:t>.1 Data</w:t>
      </w:r>
      <w:r w:rsidR="001F78ED" w:rsidRPr="001F78ED">
        <w:rPr>
          <w:rFonts w:cs="Simplified Arabic"/>
          <w:b/>
          <w:bCs/>
        </w:rPr>
        <w:t xml:space="preserve"> </w:t>
      </w:r>
      <w:r w:rsidR="001F78ED" w:rsidRPr="005818F2">
        <w:rPr>
          <w:rFonts w:cs="Simplified Arabic"/>
          <w:b/>
          <w:bCs/>
        </w:rPr>
        <w:t>Co</w:t>
      </w:r>
      <w:r w:rsidR="001F78ED">
        <w:rPr>
          <w:rFonts w:cs="Simplified Arabic"/>
          <w:b/>
          <w:bCs/>
        </w:rPr>
        <w:t>verage</w:t>
      </w:r>
    </w:p>
    <w:p w:rsidR="006A5651" w:rsidRDefault="00765FEE" w:rsidP="00B9757A">
      <w:pPr>
        <w:pStyle w:val="Header"/>
        <w:tabs>
          <w:tab w:val="clear" w:pos="4153"/>
          <w:tab w:val="clear" w:pos="8306"/>
        </w:tabs>
        <w:bidi w:val="0"/>
        <w:jc w:val="lowKashida"/>
        <w:rPr>
          <w:rFonts w:cs="Simplified Arabic"/>
          <w:color w:val="000000" w:themeColor="text1"/>
        </w:rPr>
      </w:pPr>
      <w:r w:rsidRPr="00765FEE">
        <w:rPr>
          <w:rFonts w:cs="Times New Roman"/>
          <w:sz w:val="24"/>
          <w:szCs w:val="24"/>
          <w:lang w:eastAsia="ar-SA"/>
        </w:rPr>
        <w:t>In order to have comprehensive coverage for all the</w:t>
      </w:r>
      <w:r>
        <w:rPr>
          <w:rFonts w:cs="Times New Roman"/>
          <w:sz w:val="24"/>
          <w:szCs w:val="24"/>
          <w:lang w:eastAsia="ar-SA"/>
        </w:rPr>
        <w:t xml:space="preserve"> buildings and housing units in Palestine, </w:t>
      </w:r>
      <w:r w:rsidRPr="00765FEE">
        <w:rPr>
          <w:rFonts w:cs="Times New Roman"/>
          <w:sz w:val="24"/>
          <w:szCs w:val="24"/>
          <w:lang w:eastAsia="ar-SA"/>
        </w:rPr>
        <w:t>an update for localities were conducted and divided into enumeration area</w:t>
      </w:r>
      <w:r w:rsidR="008624FD">
        <w:rPr>
          <w:rFonts w:cs="Times New Roman"/>
          <w:sz w:val="24"/>
          <w:szCs w:val="24"/>
          <w:lang w:eastAsia="ar-SA"/>
        </w:rPr>
        <w:t>s</w:t>
      </w:r>
      <w:r w:rsidRPr="00765FEE">
        <w:rPr>
          <w:rFonts w:cs="Times New Roman"/>
          <w:sz w:val="24"/>
          <w:szCs w:val="24"/>
          <w:lang w:eastAsia="ar-SA"/>
        </w:rPr>
        <w:t xml:space="preserve"> with a clear boundary using GIS application that is uploaded on the </w:t>
      </w:r>
      <w:r w:rsidR="00B9757A">
        <w:rPr>
          <w:rFonts w:cs="Times New Roman"/>
          <w:sz w:val="24"/>
          <w:szCs w:val="24"/>
          <w:lang w:eastAsia="ar-SA"/>
        </w:rPr>
        <w:t>listing</w:t>
      </w:r>
      <w:r w:rsidRPr="00765FEE">
        <w:rPr>
          <w:rFonts w:cs="Times New Roman"/>
          <w:sz w:val="24"/>
          <w:szCs w:val="24"/>
          <w:lang w:eastAsia="ar-SA"/>
        </w:rPr>
        <w:t xml:space="preserve"> application</w:t>
      </w:r>
      <w:r w:rsidR="003E7203">
        <w:rPr>
          <w:rFonts w:cs="Times New Roman"/>
          <w:sz w:val="24"/>
          <w:szCs w:val="24"/>
          <w:lang w:eastAsia="ar-SA"/>
        </w:rPr>
        <w:t>.</w:t>
      </w:r>
      <w:r w:rsidRPr="00765FEE">
        <w:rPr>
          <w:rFonts w:cs="Times New Roman"/>
          <w:sz w:val="24"/>
          <w:szCs w:val="24"/>
          <w:lang w:eastAsia="ar-SA"/>
        </w:rPr>
        <w:t xml:space="preserve"> </w:t>
      </w:r>
      <w:r w:rsidR="003E7203" w:rsidRPr="00012F90">
        <w:rPr>
          <w:rFonts w:cs="Times New Roman"/>
          <w:sz w:val="24"/>
          <w:szCs w:val="24"/>
          <w:lang w:eastAsia="ar-SA"/>
        </w:rPr>
        <w:t>E</w:t>
      </w:r>
      <w:r w:rsidRPr="00012F90">
        <w:rPr>
          <w:rFonts w:cs="Times New Roman"/>
          <w:sz w:val="24"/>
          <w:szCs w:val="24"/>
          <w:lang w:eastAsia="ar-SA"/>
        </w:rPr>
        <w:t xml:space="preserve">ach </w:t>
      </w:r>
      <w:r w:rsidR="00B9757A" w:rsidRPr="00012F90">
        <w:rPr>
          <w:rFonts w:cs="Times New Roman"/>
          <w:sz w:val="24"/>
          <w:szCs w:val="24"/>
          <w:lang w:eastAsia="ar-SA"/>
        </w:rPr>
        <w:t xml:space="preserve">supervisor and </w:t>
      </w:r>
      <w:r w:rsidR="003E7203" w:rsidRPr="00012F90">
        <w:rPr>
          <w:rFonts w:cs="Times New Roman"/>
          <w:sz w:val="24"/>
          <w:szCs w:val="24"/>
          <w:lang w:eastAsia="ar-SA"/>
        </w:rPr>
        <w:t xml:space="preserve">crew leader </w:t>
      </w:r>
      <w:r w:rsidRPr="00012F90">
        <w:rPr>
          <w:rFonts w:cs="Times New Roman"/>
          <w:sz w:val="24"/>
          <w:szCs w:val="24"/>
          <w:lang w:eastAsia="ar-SA"/>
        </w:rPr>
        <w:t xml:space="preserve">were assigned to work in one enumeration area using GPS, the </w:t>
      </w:r>
      <w:r w:rsidR="00D44A30" w:rsidRPr="00012F90">
        <w:rPr>
          <w:rFonts w:cs="Times New Roman"/>
          <w:sz w:val="24"/>
          <w:szCs w:val="24"/>
          <w:lang w:eastAsia="ar-SA"/>
        </w:rPr>
        <w:t>crew lead</w:t>
      </w:r>
      <w:r w:rsidR="00D44A30">
        <w:rPr>
          <w:rFonts w:cs="Times New Roman"/>
          <w:sz w:val="24"/>
          <w:szCs w:val="24"/>
          <w:lang w:eastAsia="ar-SA"/>
        </w:rPr>
        <w:t>ers</w:t>
      </w:r>
      <w:r w:rsidRPr="00765FEE">
        <w:rPr>
          <w:rFonts w:cs="Times New Roman"/>
          <w:sz w:val="24"/>
          <w:szCs w:val="24"/>
          <w:lang w:eastAsia="ar-SA"/>
        </w:rPr>
        <w:t xml:space="preserve"> visit</w:t>
      </w:r>
      <w:r w:rsidR="003E7203">
        <w:rPr>
          <w:rFonts w:cs="Times New Roman"/>
          <w:sz w:val="24"/>
          <w:szCs w:val="24"/>
          <w:lang w:eastAsia="ar-SA"/>
        </w:rPr>
        <w:t>ed</w:t>
      </w:r>
      <w:r w:rsidRPr="00765FEE">
        <w:rPr>
          <w:rFonts w:cs="Times New Roman"/>
          <w:sz w:val="24"/>
          <w:szCs w:val="24"/>
          <w:lang w:eastAsia="ar-SA"/>
        </w:rPr>
        <w:t xml:space="preserve"> all the existing building on the </w:t>
      </w:r>
      <w:r w:rsidR="00D44A30">
        <w:rPr>
          <w:rFonts w:cs="Times New Roman"/>
          <w:sz w:val="24"/>
          <w:szCs w:val="24"/>
          <w:lang w:eastAsia="ar-SA"/>
        </w:rPr>
        <w:t>map</w:t>
      </w:r>
      <w:r w:rsidRPr="00765FEE">
        <w:rPr>
          <w:rFonts w:cs="Times New Roman"/>
          <w:sz w:val="24"/>
          <w:szCs w:val="24"/>
          <w:lang w:eastAsia="ar-SA"/>
        </w:rPr>
        <w:t xml:space="preserve"> and update any building that is not exist on the application (through prepared mechanism) and fulfill </w:t>
      </w:r>
      <w:r w:rsidR="001F78ED">
        <w:rPr>
          <w:rFonts w:cs="Times New Roman"/>
          <w:sz w:val="24"/>
          <w:szCs w:val="24"/>
          <w:lang w:eastAsia="ar-SA"/>
        </w:rPr>
        <w:t>the information of the building,</w:t>
      </w:r>
      <w:r w:rsidRPr="00765FEE">
        <w:rPr>
          <w:rFonts w:cs="Times New Roman"/>
          <w:sz w:val="24"/>
          <w:szCs w:val="24"/>
          <w:lang w:eastAsia="ar-SA"/>
        </w:rPr>
        <w:t xml:space="preserve"> </w:t>
      </w:r>
      <w:r w:rsidR="0025447A">
        <w:rPr>
          <w:rFonts w:cs="Times New Roman"/>
          <w:sz w:val="24"/>
          <w:szCs w:val="24"/>
          <w:lang w:eastAsia="ar-SA"/>
        </w:rPr>
        <w:t>housing unit</w:t>
      </w:r>
      <w:r w:rsidRPr="00765FEE">
        <w:rPr>
          <w:rFonts w:cs="Times New Roman"/>
          <w:sz w:val="24"/>
          <w:szCs w:val="24"/>
          <w:lang w:eastAsia="ar-SA"/>
        </w:rPr>
        <w:t xml:space="preserve"> and establishment in line with comparison with the building</w:t>
      </w:r>
      <w:r w:rsidR="001F78ED">
        <w:rPr>
          <w:rFonts w:cs="Times New Roman"/>
          <w:sz w:val="24"/>
          <w:szCs w:val="24"/>
          <w:lang w:eastAsia="ar-SA"/>
        </w:rPr>
        <w:t>s</w:t>
      </w:r>
      <w:r w:rsidRPr="00765FEE">
        <w:rPr>
          <w:rFonts w:cs="Times New Roman"/>
          <w:sz w:val="24"/>
          <w:szCs w:val="24"/>
          <w:lang w:eastAsia="ar-SA"/>
        </w:rPr>
        <w:t xml:space="preserve"> in the enumeration area that was exist in the census of buildings and housing 2007 database</w:t>
      </w:r>
      <w:r>
        <w:rPr>
          <w:rFonts w:cs="Simplified Arabic"/>
          <w:color w:val="000000" w:themeColor="text1"/>
        </w:rPr>
        <w:t>.</w:t>
      </w:r>
    </w:p>
    <w:p w:rsidR="00765FEE" w:rsidRPr="007656E1" w:rsidRDefault="00765FEE" w:rsidP="00286727">
      <w:pPr>
        <w:pStyle w:val="Header"/>
        <w:tabs>
          <w:tab w:val="clear" w:pos="4153"/>
          <w:tab w:val="clear" w:pos="8306"/>
        </w:tabs>
        <w:bidi w:val="0"/>
        <w:jc w:val="lowKashida"/>
        <w:rPr>
          <w:rFonts w:cs="Times New Roman"/>
          <w:color w:val="000000" w:themeColor="text1"/>
          <w:sz w:val="18"/>
          <w:szCs w:val="18"/>
          <w:rtl/>
        </w:rPr>
      </w:pPr>
    </w:p>
    <w:p w:rsidR="00904EA3" w:rsidRPr="005818F2" w:rsidRDefault="00904EA3" w:rsidP="007656E1">
      <w:pPr>
        <w:bidi w:val="0"/>
        <w:jc w:val="lowKashida"/>
        <w:rPr>
          <w:rFonts w:cs="Simplified Arabic"/>
          <w:b/>
          <w:bCs/>
        </w:rPr>
      </w:pPr>
      <w:r w:rsidRPr="005818F2">
        <w:rPr>
          <w:rFonts w:cs="Simplified Arabic"/>
          <w:b/>
          <w:bCs/>
        </w:rPr>
        <w:t>4.</w:t>
      </w:r>
      <w:r w:rsidR="005818F2">
        <w:rPr>
          <w:rFonts w:cs="Simplified Arabic"/>
          <w:b/>
          <w:bCs/>
        </w:rPr>
        <w:t>3</w:t>
      </w:r>
      <w:r w:rsidRPr="005818F2">
        <w:rPr>
          <w:rFonts w:cs="Simplified Arabic"/>
          <w:b/>
          <w:bCs/>
        </w:rPr>
        <w:t>.</w:t>
      </w:r>
      <w:r w:rsidRPr="005818F2">
        <w:rPr>
          <w:rFonts w:cs="Simplified Arabic" w:hint="cs"/>
          <w:b/>
          <w:bCs/>
          <w:rtl/>
        </w:rPr>
        <w:t>2</w:t>
      </w:r>
      <w:r w:rsidRPr="005818F2">
        <w:rPr>
          <w:rFonts w:cs="Simplified Arabic"/>
          <w:b/>
          <w:bCs/>
        </w:rPr>
        <w:t xml:space="preserve"> Data Comparison and Examination </w:t>
      </w:r>
    </w:p>
    <w:p w:rsidR="00904EA3" w:rsidRDefault="00904EA3" w:rsidP="002C27AB">
      <w:pPr>
        <w:overflowPunct w:val="0"/>
        <w:autoSpaceDE w:val="0"/>
        <w:autoSpaceDN w:val="0"/>
        <w:bidi w:val="0"/>
        <w:adjustRightInd w:val="0"/>
        <w:jc w:val="lowKashida"/>
        <w:textAlignment w:val="baseline"/>
      </w:pPr>
      <w:r>
        <w:t xml:space="preserve">The data of the Buildings and Housing Units Census in Palestine of 2017 were compared to the </w:t>
      </w:r>
      <w:r w:rsidR="00846E66" w:rsidRPr="00904EA3">
        <w:rPr>
          <w:rFonts w:cs="Simplified Arabic"/>
          <w:color w:val="000000" w:themeColor="text1"/>
        </w:rPr>
        <w:t>previous censuses</w:t>
      </w:r>
      <w:r w:rsidR="00846E66">
        <w:t xml:space="preserve"> </w:t>
      </w:r>
      <w:r>
        <w:t xml:space="preserve">data of the Buildings and Housing Units. Moreover, inconsistency between questions and the internal inconsistency of the data were examined as part of the review of logic and completion of the data. </w:t>
      </w:r>
    </w:p>
    <w:p w:rsidR="00904EA3" w:rsidRDefault="00904EA3" w:rsidP="00286727">
      <w:pPr>
        <w:overflowPunct w:val="0"/>
        <w:autoSpaceDE w:val="0"/>
        <w:autoSpaceDN w:val="0"/>
        <w:bidi w:val="0"/>
        <w:adjustRightInd w:val="0"/>
        <w:jc w:val="lowKashida"/>
        <w:textAlignment w:val="baseline"/>
      </w:pPr>
    </w:p>
    <w:p w:rsidR="009F02B4" w:rsidRPr="005818F2" w:rsidRDefault="009F02B4" w:rsidP="00AF2AA8">
      <w:pPr>
        <w:bidi w:val="0"/>
        <w:jc w:val="lowKashida"/>
        <w:rPr>
          <w:rFonts w:cs="Simplified Arabic"/>
          <w:b/>
          <w:bCs/>
        </w:rPr>
      </w:pPr>
      <w:r w:rsidRPr="005818F2">
        <w:rPr>
          <w:rFonts w:cs="Simplified Arabic"/>
          <w:b/>
          <w:bCs/>
        </w:rPr>
        <w:t>4.</w:t>
      </w:r>
      <w:r>
        <w:rPr>
          <w:rFonts w:cs="Simplified Arabic"/>
          <w:b/>
          <w:bCs/>
        </w:rPr>
        <w:t>3</w:t>
      </w:r>
      <w:r w:rsidRPr="005818F2">
        <w:rPr>
          <w:rFonts w:cs="Simplified Arabic"/>
          <w:b/>
          <w:bCs/>
        </w:rPr>
        <w:t>.</w:t>
      </w:r>
      <w:r>
        <w:rPr>
          <w:rFonts w:cs="Simplified Arabic"/>
          <w:b/>
          <w:bCs/>
        </w:rPr>
        <w:t>3</w:t>
      </w:r>
      <w:r w:rsidRPr="005818F2">
        <w:rPr>
          <w:rFonts w:cs="Simplified Arabic"/>
          <w:b/>
          <w:bCs/>
        </w:rPr>
        <w:t xml:space="preserve"> </w:t>
      </w:r>
      <w:r w:rsidRPr="009F02B4">
        <w:rPr>
          <w:rFonts w:cs="Simplified Arabic"/>
          <w:b/>
          <w:bCs/>
        </w:rPr>
        <w:t>Not Stated</w:t>
      </w:r>
      <w:r w:rsidR="00AF2AA8">
        <w:rPr>
          <w:rFonts w:cs="Simplified Arabic"/>
          <w:b/>
          <w:bCs/>
        </w:rPr>
        <w:t xml:space="preserve"> Cases</w:t>
      </w:r>
    </w:p>
    <w:p w:rsidR="00E41306" w:rsidRDefault="009F02B4" w:rsidP="00C41F26">
      <w:pPr>
        <w:bidi w:val="0"/>
        <w:ind w:left="-1"/>
        <w:jc w:val="both"/>
        <w:rPr>
          <w:rFonts w:cs="Simplified Arabic"/>
        </w:rPr>
      </w:pPr>
      <w:r w:rsidRPr="00C964DB">
        <w:rPr>
          <w:rFonts w:cs="Simplified Arabic"/>
        </w:rPr>
        <w:t xml:space="preserve">In some cases the </w:t>
      </w:r>
      <w:r>
        <w:rPr>
          <w:rFonts w:cs="Simplified Arabic"/>
        </w:rPr>
        <w:t>crew leader</w:t>
      </w:r>
      <w:r w:rsidRPr="00C964DB">
        <w:rPr>
          <w:rFonts w:cs="Simplified Arabic"/>
        </w:rPr>
        <w:t xml:space="preserve"> was not able to have an accurate answer to one of the questions or all </w:t>
      </w:r>
      <w:r w:rsidR="00B9757A">
        <w:rPr>
          <w:rFonts w:cs="Simplified Arabic"/>
        </w:rPr>
        <w:t xml:space="preserve">variables </w:t>
      </w:r>
      <w:r w:rsidRPr="00C964DB">
        <w:rPr>
          <w:rFonts w:cs="Simplified Arabic"/>
        </w:rPr>
        <w:t>in the questionnaire</w:t>
      </w:r>
      <w:r>
        <w:rPr>
          <w:rFonts w:cs="Simplified Arabic"/>
        </w:rPr>
        <w:t>;</w:t>
      </w:r>
      <w:r w:rsidRPr="00C964DB">
        <w:rPr>
          <w:rFonts w:cs="Simplified Arabic"/>
        </w:rPr>
        <w:t xml:space="preserve"> </w:t>
      </w:r>
      <w:r w:rsidR="00E41306">
        <w:rPr>
          <w:rFonts w:cs="Simplified Arabic"/>
        </w:rPr>
        <w:t>due to</w:t>
      </w:r>
      <w:r w:rsidRPr="00C964DB">
        <w:rPr>
          <w:rFonts w:cs="Simplified Arabic"/>
        </w:rPr>
        <w:t xml:space="preserve"> the absence of official documen</w:t>
      </w:r>
      <w:r w:rsidR="00AF2AA8">
        <w:rPr>
          <w:rFonts w:cs="Simplified Arabic"/>
        </w:rPr>
        <w:t xml:space="preserve">ts or the respondent during listing stage and the crew leader </w:t>
      </w:r>
      <w:r w:rsidRPr="00C964DB">
        <w:rPr>
          <w:rFonts w:cs="Simplified Arabic"/>
        </w:rPr>
        <w:t xml:space="preserve">visit, whereby these cases </w:t>
      </w:r>
      <w:r>
        <w:rPr>
          <w:rFonts w:cs="Simplified Arabic"/>
        </w:rPr>
        <w:t>were</w:t>
      </w:r>
      <w:r w:rsidRPr="00C964DB">
        <w:rPr>
          <w:rFonts w:cs="Simplified Arabic"/>
        </w:rPr>
        <w:t xml:space="preserve"> in the minimal levels, and the census management treat</w:t>
      </w:r>
      <w:r w:rsidR="00E41306">
        <w:rPr>
          <w:rFonts w:cs="Simplified Arabic"/>
        </w:rPr>
        <w:t>ed</w:t>
      </w:r>
      <w:r w:rsidRPr="00C964DB">
        <w:rPr>
          <w:rFonts w:cs="Simplified Arabic"/>
        </w:rPr>
        <w:t xml:space="preserve"> these cases,</w:t>
      </w:r>
      <w:r>
        <w:rPr>
          <w:rFonts w:cs="Simplified Arabic" w:hint="cs"/>
          <w:rtl/>
        </w:rPr>
        <w:t xml:space="preserve"> </w:t>
      </w:r>
      <w:r w:rsidRPr="00C964DB">
        <w:rPr>
          <w:rFonts w:cs="Simplified Arabic"/>
        </w:rPr>
        <w:t xml:space="preserve">while in some cases there was </w:t>
      </w:r>
      <w:r w:rsidR="00E41306">
        <w:rPr>
          <w:rFonts w:cs="Simplified Arabic"/>
        </w:rPr>
        <w:t>in</w:t>
      </w:r>
      <w:r w:rsidRPr="00C964DB">
        <w:rPr>
          <w:rFonts w:cs="Simplified Arabic"/>
        </w:rPr>
        <w:t xml:space="preserve">sufficient </w:t>
      </w:r>
      <w:r w:rsidR="00E41306">
        <w:rPr>
          <w:rFonts w:cs="Simplified Arabic"/>
        </w:rPr>
        <w:t xml:space="preserve"> </w:t>
      </w:r>
      <w:r w:rsidRPr="00C964DB">
        <w:rPr>
          <w:rFonts w:cs="Simplified Arabic"/>
        </w:rPr>
        <w:t xml:space="preserve">information </w:t>
      </w:r>
      <w:r w:rsidR="00E41306">
        <w:rPr>
          <w:rFonts w:cs="Simplified Arabic"/>
        </w:rPr>
        <w:t xml:space="preserve">to treat those cases and it is mentioned as not stated, the </w:t>
      </w:r>
      <w:r w:rsidRPr="00C964DB">
        <w:rPr>
          <w:rFonts w:cs="Simplified Arabic"/>
        </w:rPr>
        <w:t>following table</w:t>
      </w:r>
      <w:r w:rsidR="00E41306">
        <w:rPr>
          <w:rFonts w:cs="Simplified Arabic"/>
        </w:rPr>
        <w:t xml:space="preserve"> represent the percentages of not stated for selected </w:t>
      </w:r>
      <w:r w:rsidR="00C41F26">
        <w:rPr>
          <w:rFonts w:cs="Simplified Arabic"/>
        </w:rPr>
        <w:t>variables</w:t>
      </w:r>
      <w:r w:rsidRPr="00C964DB">
        <w:rPr>
          <w:rFonts w:cs="Simplified Arabic"/>
        </w:rPr>
        <w:t>:</w:t>
      </w:r>
    </w:p>
    <w:p w:rsidR="00E41306" w:rsidRDefault="00E41306" w:rsidP="00E41306">
      <w:pPr>
        <w:bidi w:val="0"/>
        <w:ind w:left="-1"/>
        <w:jc w:val="both"/>
        <w:rPr>
          <w:rFonts w:cs="Simplified Arabic"/>
        </w:rPr>
      </w:pPr>
    </w:p>
    <w:p w:rsidR="009F02B4" w:rsidRPr="00E41306" w:rsidRDefault="009F02B4" w:rsidP="00B9757A">
      <w:pPr>
        <w:pStyle w:val="BodyText"/>
        <w:bidi w:val="0"/>
        <w:ind w:left="284" w:right="510"/>
        <w:jc w:val="center"/>
        <w:rPr>
          <w:rFonts w:cs="Times New Roman"/>
          <w:b/>
          <w:bCs/>
          <w:sz w:val="22"/>
          <w:szCs w:val="22"/>
          <w:lang w:val="en-GB"/>
        </w:rPr>
      </w:pPr>
      <w:r w:rsidRPr="00E41306">
        <w:rPr>
          <w:rFonts w:cs="Times New Roman"/>
          <w:b/>
          <w:bCs/>
          <w:sz w:val="22"/>
          <w:szCs w:val="22"/>
          <w:lang w:val="en-GB"/>
        </w:rPr>
        <w:t>Percentage of</w:t>
      </w:r>
      <w:r w:rsidR="00A33A03" w:rsidRPr="00E41306">
        <w:rPr>
          <w:rFonts w:cs="Times New Roman"/>
          <w:b/>
          <w:bCs/>
          <w:sz w:val="22"/>
          <w:szCs w:val="22"/>
          <w:lang w:val="en-GB"/>
        </w:rPr>
        <w:t xml:space="preserve"> Not Stated</w:t>
      </w:r>
      <w:r w:rsidRPr="00E41306">
        <w:rPr>
          <w:rFonts w:cs="Times New Roman"/>
          <w:b/>
          <w:bCs/>
          <w:sz w:val="22"/>
          <w:szCs w:val="22"/>
        </w:rPr>
        <w:t xml:space="preserve"> </w:t>
      </w:r>
      <w:r w:rsidRPr="00E41306">
        <w:rPr>
          <w:rFonts w:cs="Times New Roman"/>
          <w:b/>
          <w:bCs/>
          <w:sz w:val="22"/>
          <w:szCs w:val="22"/>
          <w:lang w:val="en-GB"/>
        </w:rPr>
        <w:t xml:space="preserve">for Selected </w:t>
      </w:r>
      <w:r w:rsidR="00B9757A">
        <w:rPr>
          <w:rFonts w:cs="Times New Roman"/>
          <w:b/>
          <w:bCs/>
          <w:sz w:val="22"/>
          <w:szCs w:val="22"/>
          <w:lang w:val="en-GB"/>
        </w:rPr>
        <w:t>Variables</w:t>
      </w:r>
      <w:r w:rsidRPr="00E41306">
        <w:rPr>
          <w:rFonts w:cs="Times New Roman"/>
          <w:b/>
          <w:bCs/>
          <w:sz w:val="22"/>
          <w:szCs w:val="22"/>
          <w:lang w:val="en-GB"/>
        </w:rPr>
        <w:t>, 2017</w:t>
      </w:r>
    </w:p>
    <w:p w:rsidR="009F02B4" w:rsidRPr="00E41306" w:rsidRDefault="009F02B4" w:rsidP="009F02B4">
      <w:pPr>
        <w:bidi w:val="0"/>
        <w:jc w:val="lowKashida"/>
        <w:rPr>
          <w:sz w:val="10"/>
          <w:szCs w:val="10"/>
        </w:rPr>
      </w:pPr>
    </w:p>
    <w:tbl>
      <w:tblPr>
        <w:tblW w:w="5000" w:type="pct"/>
        <w:jc w:val="center"/>
        <w:tblCellMar>
          <w:left w:w="0" w:type="dxa"/>
          <w:right w:w="0" w:type="dxa"/>
        </w:tblCellMar>
        <w:tblLook w:val="04A0"/>
      </w:tblPr>
      <w:tblGrid>
        <w:gridCol w:w="4644"/>
        <w:gridCol w:w="4643"/>
      </w:tblGrid>
      <w:tr w:rsidR="009F02B4" w:rsidRPr="00E41306" w:rsidTr="001E4A25">
        <w:trPr>
          <w:trHeight w:val="574"/>
          <w:jc w:val="center"/>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2B4" w:rsidRPr="00E41306" w:rsidRDefault="00B9757A" w:rsidP="001E4A25">
            <w:pPr>
              <w:jc w:val="center"/>
              <w:rPr>
                <w:rFonts w:eastAsiaTheme="minorHAnsi"/>
                <w:b/>
                <w:bCs/>
                <w:sz w:val="22"/>
                <w:szCs w:val="22"/>
              </w:rPr>
            </w:pPr>
            <w:r>
              <w:rPr>
                <w:b/>
                <w:bCs/>
                <w:sz w:val="22"/>
                <w:szCs w:val="22"/>
              </w:rPr>
              <w:t>Variable</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02B4" w:rsidRPr="00E41306" w:rsidRDefault="009F02B4" w:rsidP="003A6C69">
            <w:pPr>
              <w:bidi w:val="0"/>
              <w:jc w:val="center"/>
              <w:rPr>
                <w:rFonts w:eastAsiaTheme="minorHAnsi"/>
                <w:b/>
                <w:bCs/>
                <w:sz w:val="22"/>
                <w:szCs w:val="22"/>
              </w:rPr>
            </w:pPr>
            <w:r w:rsidRPr="00E41306">
              <w:rPr>
                <w:rStyle w:val="tlid-translation"/>
                <w:b/>
                <w:bCs/>
                <w:sz w:val="22"/>
                <w:szCs w:val="22"/>
              </w:rPr>
              <w:t>Percentage</w:t>
            </w:r>
            <w:r w:rsidRPr="00E41306">
              <w:rPr>
                <w:b/>
                <w:bCs/>
                <w:sz w:val="22"/>
                <w:szCs w:val="22"/>
              </w:rPr>
              <w:t xml:space="preserve"> of </w:t>
            </w:r>
            <w:r w:rsidR="003A6C69">
              <w:rPr>
                <w:b/>
                <w:bCs/>
                <w:sz w:val="22"/>
                <w:szCs w:val="22"/>
              </w:rPr>
              <w:t>Not stated</w:t>
            </w:r>
            <w:r w:rsidRPr="00E41306">
              <w:rPr>
                <w:b/>
                <w:bCs/>
                <w:sz w:val="22"/>
                <w:szCs w:val="22"/>
              </w:rPr>
              <w:t xml:space="preserve"> (%)</w:t>
            </w:r>
          </w:p>
        </w:tc>
      </w:tr>
      <w:tr w:rsidR="009F02B4" w:rsidRPr="00E41306" w:rsidTr="001E4A25">
        <w:trPr>
          <w:trHeight w:val="35"/>
          <w:jc w:val="center"/>
        </w:trPr>
        <w:tc>
          <w:tcPr>
            <w:tcW w:w="354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9F02B4" w:rsidRPr="00E41306" w:rsidRDefault="009F02B4" w:rsidP="00DA3094">
            <w:pPr>
              <w:bidi w:val="0"/>
              <w:rPr>
                <w:rFonts w:eastAsiaTheme="minorHAnsi"/>
                <w:sz w:val="22"/>
                <w:szCs w:val="22"/>
              </w:rPr>
            </w:pPr>
            <w:r w:rsidRPr="00E41306">
              <w:rPr>
                <w:rFonts w:eastAsiaTheme="minorHAnsi"/>
                <w:sz w:val="22"/>
                <w:szCs w:val="22"/>
              </w:rPr>
              <w:t xml:space="preserve">Type of </w:t>
            </w:r>
            <w:r w:rsidR="00DA3094">
              <w:rPr>
                <w:rFonts w:eastAsiaTheme="minorHAnsi"/>
                <w:sz w:val="22"/>
                <w:szCs w:val="22"/>
              </w:rPr>
              <w:t>b</w:t>
            </w:r>
            <w:r w:rsidRPr="00E41306">
              <w:rPr>
                <w:rFonts w:eastAsiaTheme="minorHAnsi"/>
                <w:sz w:val="22"/>
                <w:szCs w:val="22"/>
              </w:rPr>
              <w:t>uilding</w:t>
            </w:r>
          </w:p>
        </w:tc>
        <w:tc>
          <w:tcPr>
            <w:tcW w:w="3543" w:type="dxa"/>
            <w:tcBorders>
              <w:top w:val="nil"/>
              <w:left w:val="nil"/>
              <w:bottom w:val="nil"/>
              <w:right w:val="single" w:sz="8" w:space="0" w:color="auto"/>
            </w:tcBorders>
            <w:tcMar>
              <w:top w:w="0" w:type="dxa"/>
              <w:left w:w="108" w:type="dxa"/>
              <w:bottom w:w="0" w:type="dxa"/>
              <w:right w:w="108" w:type="dxa"/>
            </w:tcMar>
            <w:vAlign w:val="center"/>
            <w:hideMark/>
          </w:tcPr>
          <w:p w:rsidR="009F02B4" w:rsidRPr="00E41306" w:rsidRDefault="009F02B4" w:rsidP="001E4A25">
            <w:pPr>
              <w:bidi w:val="0"/>
              <w:ind w:right="459"/>
              <w:jc w:val="center"/>
              <w:rPr>
                <w:rFonts w:eastAsiaTheme="minorHAnsi"/>
                <w:sz w:val="22"/>
                <w:szCs w:val="22"/>
              </w:rPr>
            </w:pPr>
            <w:r w:rsidRPr="00E41306">
              <w:rPr>
                <w:rFonts w:eastAsiaTheme="minorHAnsi"/>
                <w:sz w:val="22"/>
                <w:szCs w:val="22"/>
              </w:rPr>
              <w:t>0.3</w:t>
            </w:r>
          </w:p>
        </w:tc>
      </w:tr>
      <w:tr w:rsidR="009F02B4" w:rsidRPr="00E41306" w:rsidTr="001E4A25">
        <w:trPr>
          <w:jc w:val="center"/>
        </w:trPr>
        <w:tc>
          <w:tcPr>
            <w:tcW w:w="354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9F02B4" w:rsidRPr="00E41306" w:rsidRDefault="009F02B4" w:rsidP="00DA3094">
            <w:pPr>
              <w:bidi w:val="0"/>
              <w:rPr>
                <w:rFonts w:eastAsiaTheme="minorHAnsi"/>
                <w:sz w:val="22"/>
                <w:szCs w:val="22"/>
              </w:rPr>
            </w:pPr>
            <w:r w:rsidRPr="00E41306">
              <w:rPr>
                <w:rFonts w:eastAsiaTheme="minorHAnsi"/>
                <w:sz w:val="22"/>
                <w:szCs w:val="22"/>
              </w:rPr>
              <w:t xml:space="preserve">Utilization of </w:t>
            </w:r>
            <w:r w:rsidR="00DA3094">
              <w:rPr>
                <w:rFonts w:eastAsiaTheme="minorHAnsi"/>
                <w:sz w:val="22"/>
                <w:szCs w:val="22"/>
              </w:rPr>
              <w:t>b</w:t>
            </w:r>
            <w:r w:rsidRPr="00E41306">
              <w:rPr>
                <w:rFonts w:eastAsiaTheme="minorHAnsi"/>
                <w:sz w:val="22"/>
                <w:szCs w:val="22"/>
              </w:rPr>
              <w:t>uilding</w:t>
            </w:r>
          </w:p>
        </w:tc>
        <w:tc>
          <w:tcPr>
            <w:tcW w:w="3543" w:type="dxa"/>
            <w:tcBorders>
              <w:top w:val="nil"/>
              <w:left w:val="nil"/>
              <w:bottom w:val="nil"/>
              <w:right w:val="single" w:sz="8" w:space="0" w:color="auto"/>
            </w:tcBorders>
            <w:tcMar>
              <w:top w:w="0" w:type="dxa"/>
              <w:left w:w="108" w:type="dxa"/>
              <w:bottom w:w="0" w:type="dxa"/>
              <w:right w:w="108" w:type="dxa"/>
            </w:tcMar>
            <w:vAlign w:val="center"/>
            <w:hideMark/>
          </w:tcPr>
          <w:p w:rsidR="009F02B4" w:rsidRPr="00E41306" w:rsidRDefault="009F02B4" w:rsidP="001E4A25">
            <w:pPr>
              <w:bidi w:val="0"/>
              <w:ind w:right="459"/>
              <w:jc w:val="center"/>
              <w:rPr>
                <w:rFonts w:eastAsiaTheme="minorHAnsi"/>
                <w:sz w:val="22"/>
                <w:szCs w:val="22"/>
              </w:rPr>
            </w:pPr>
            <w:r w:rsidRPr="00E41306">
              <w:rPr>
                <w:rFonts w:eastAsiaTheme="minorHAnsi"/>
                <w:sz w:val="22"/>
                <w:szCs w:val="22"/>
              </w:rPr>
              <w:t>0.0</w:t>
            </w:r>
          </w:p>
        </w:tc>
      </w:tr>
      <w:tr w:rsidR="009F02B4" w:rsidRPr="00E41306" w:rsidTr="001E4A25">
        <w:trPr>
          <w:jc w:val="center"/>
        </w:trPr>
        <w:tc>
          <w:tcPr>
            <w:tcW w:w="354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9F02B4" w:rsidRPr="00E41306" w:rsidRDefault="009F02B4" w:rsidP="00DA3094">
            <w:pPr>
              <w:bidi w:val="0"/>
              <w:rPr>
                <w:rFonts w:eastAsiaTheme="minorHAnsi"/>
                <w:sz w:val="22"/>
                <w:szCs w:val="22"/>
              </w:rPr>
            </w:pPr>
            <w:r w:rsidRPr="00E41306">
              <w:rPr>
                <w:rFonts w:eastAsiaTheme="minorHAnsi"/>
                <w:sz w:val="22"/>
                <w:szCs w:val="22"/>
              </w:rPr>
              <w:t xml:space="preserve">Type of </w:t>
            </w:r>
            <w:r w:rsidR="00DA3094">
              <w:rPr>
                <w:rFonts w:eastAsiaTheme="minorHAnsi"/>
                <w:sz w:val="22"/>
                <w:szCs w:val="22"/>
              </w:rPr>
              <w:t>o</w:t>
            </w:r>
            <w:r w:rsidRPr="00E41306">
              <w:rPr>
                <w:rFonts w:eastAsiaTheme="minorHAnsi"/>
                <w:sz w:val="22"/>
                <w:szCs w:val="22"/>
              </w:rPr>
              <w:t>wnership</w:t>
            </w:r>
          </w:p>
        </w:tc>
        <w:tc>
          <w:tcPr>
            <w:tcW w:w="3543" w:type="dxa"/>
            <w:tcBorders>
              <w:top w:val="nil"/>
              <w:left w:val="nil"/>
              <w:bottom w:val="nil"/>
              <w:right w:val="single" w:sz="8" w:space="0" w:color="auto"/>
            </w:tcBorders>
            <w:tcMar>
              <w:top w:w="0" w:type="dxa"/>
              <w:left w:w="108" w:type="dxa"/>
              <w:bottom w:w="0" w:type="dxa"/>
              <w:right w:w="108" w:type="dxa"/>
            </w:tcMar>
            <w:vAlign w:val="center"/>
            <w:hideMark/>
          </w:tcPr>
          <w:p w:rsidR="009F02B4" w:rsidRPr="00E41306" w:rsidRDefault="009F02B4" w:rsidP="001E4A25">
            <w:pPr>
              <w:bidi w:val="0"/>
              <w:ind w:right="459"/>
              <w:jc w:val="center"/>
              <w:rPr>
                <w:rFonts w:eastAsiaTheme="minorHAnsi"/>
                <w:sz w:val="22"/>
                <w:szCs w:val="22"/>
              </w:rPr>
            </w:pPr>
            <w:r w:rsidRPr="00E41306">
              <w:rPr>
                <w:rFonts w:eastAsiaTheme="minorHAnsi"/>
                <w:sz w:val="22"/>
                <w:szCs w:val="22"/>
              </w:rPr>
              <w:t>0.3</w:t>
            </w:r>
          </w:p>
        </w:tc>
      </w:tr>
      <w:tr w:rsidR="009F02B4" w:rsidRPr="00E41306" w:rsidTr="001E4A25">
        <w:trPr>
          <w:jc w:val="center"/>
        </w:trPr>
        <w:tc>
          <w:tcPr>
            <w:tcW w:w="354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9F02B4" w:rsidRPr="00E41306" w:rsidRDefault="009F02B4" w:rsidP="00DA3094">
            <w:pPr>
              <w:bidi w:val="0"/>
              <w:rPr>
                <w:rFonts w:eastAsiaTheme="minorHAnsi"/>
                <w:sz w:val="22"/>
                <w:szCs w:val="22"/>
              </w:rPr>
            </w:pPr>
            <w:r w:rsidRPr="00E41306">
              <w:rPr>
                <w:rFonts w:eastAsiaTheme="minorHAnsi"/>
                <w:sz w:val="22"/>
                <w:szCs w:val="22"/>
              </w:rPr>
              <w:t xml:space="preserve">Material of </w:t>
            </w:r>
            <w:r w:rsidR="00DA3094">
              <w:rPr>
                <w:rFonts w:eastAsiaTheme="minorHAnsi"/>
                <w:sz w:val="22"/>
                <w:szCs w:val="22"/>
              </w:rPr>
              <w:t>e</w:t>
            </w:r>
            <w:r w:rsidRPr="00E41306">
              <w:rPr>
                <w:rFonts w:eastAsiaTheme="minorHAnsi"/>
                <w:sz w:val="22"/>
                <w:szCs w:val="22"/>
              </w:rPr>
              <w:t xml:space="preserve">xternal </w:t>
            </w:r>
            <w:r w:rsidR="00DA3094">
              <w:rPr>
                <w:rFonts w:eastAsiaTheme="minorHAnsi"/>
                <w:sz w:val="22"/>
                <w:szCs w:val="22"/>
              </w:rPr>
              <w:t>w</w:t>
            </w:r>
            <w:r w:rsidRPr="00E41306">
              <w:rPr>
                <w:rFonts w:eastAsiaTheme="minorHAnsi"/>
                <w:sz w:val="22"/>
                <w:szCs w:val="22"/>
              </w:rPr>
              <w:t>alls</w:t>
            </w:r>
          </w:p>
        </w:tc>
        <w:tc>
          <w:tcPr>
            <w:tcW w:w="3543" w:type="dxa"/>
            <w:tcBorders>
              <w:top w:val="nil"/>
              <w:left w:val="nil"/>
              <w:bottom w:val="nil"/>
              <w:right w:val="single" w:sz="8" w:space="0" w:color="auto"/>
            </w:tcBorders>
            <w:tcMar>
              <w:top w:w="0" w:type="dxa"/>
              <w:left w:w="108" w:type="dxa"/>
              <w:bottom w:w="0" w:type="dxa"/>
              <w:right w:w="108" w:type="dxa"/>
            </w:tcMar>
            <w:vAlign w:val="center"/>
            <w:hideMark/>
          </w:tcPr>
          <w:p w:rsidR="009F02B4" w:rsidRPr="00E41306" w:rsidRDefault="009F02B4" w:rsidP="001E4A25">
            <w:pPr>
              <w:bidi w:val="0"/>
              <w:ind w:right="459"/>
              <w:jc w:val="center"/>
              <w:rPr>
                <w:rFonts w:eastAsiaTheme="minorHAnsi"/>
                <w:sz w:val="22"/>
                <w:szCs w:val="22"/>
              </w:rPr>
            </w:pPr>
            <w:r w:rsidRPr="00E41306">
              <w:rPr>
                <w:rFonts w:eastAsiaTheme="minorHAnsi"/>
                <w:sz w:val="22"/>
                <w:szCs w:val="22"/>
              </w:rPr>
              <w:t>0.3</w:t>
            </w:r>
          </w:p>
        </w:tc>
      </w:tr>
      <w:tr w:rsidR="009F02B4" w:rsidRPr="00E41306" w:rsidTr="001E4A25">
        <w:trPr>
          <w:jc w:val="center"/>
        </w:trPr>
        <w:tc>
          <w:tcPr>
            <w:tcW w:w="354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9F02B4" w:rsidRPr="00E41306" w:rsidRDefault="009F02B4" w:rsidP="00DA3094">
            <w:pPr>
              <w:bidi w:val="0"/>
              <w:rPr>
                <w:rFonts w:eastAsiaTheme="minorHAnsi"/>
                <w:sz w:val="22"/>
                <w:szCs w:val="22"/>
              </w:rPr>
            </w:pPr>
            <w:r w:rsidRPr="00E41306">
              <w:rPr>
                <w:rFonts w:eastAsiaTheme="minorHAnsi"/>
                <w:sz w:val="22"/>
                <w:szCs w:val="22"/>
              </w:rPr>
              <w:t xml:space="preserve">Year of </w:t>
            </w:r>
            <w:r w:rsidR="00DA3094">
              <w:rPr>
                <w:rFonts w:eastAsiaTheme="minorHAnsi"/>
                <w:sz w:val="22"/>
                <w:szCs w:val="22"/>
              </w:rPr>
              <w:t>c</w:t>
            </w:r>
            <w:r w:rsidRPr="00E41306">
              <w:rPr>
                <w:rFonts w:eastAsiaTheme="minorHAnsi"/>
                <w:sz w:val="22"/>
                <w:szCs w:val="22"/>
              </w:rPr>
              <w:t>onstruction</w:t>
            </w:r>
          </w:p>
        </w:tc>
        <w:tc>
          <w:tcPr>
            <w:tcW w:w="3543" w:type="dxa"/>
            <w:tcBorders>
              <w:top w:val="nil"/>
              <w:left w:val="nil"/>
              <w:bottom w:val="nil"/>
              <w:right w:val="single" w:sz="8" w:space="0" w:color="auto"/>
            </w:tcBorders>
            <w:tcMar>
              <w:top w:w="0" w:type="dxa"/>
              <w:left w:w="108" w:type="dxa"/>
              <w:bottom w:w="0" w:type="dxa"/>
              <w:right w:w="108" w:type="dxa"/>
            </w:tcMar>
            <w:vAlign w:val="center"/>
            <w:hideMark/>
          </w:tcPr>
          <w:p w:rsidR="009F02B4" w:rsidRPr="00E41306" w:rsidRDefault="009F02B4" w:rsidP="001E4A25">
            <w:pPr>
              <w:bidi w:val="0"/>
              <w:ind w:right="459"/>
              <w:jc w:val="center"/>
              <w:rPr>
                <w:rFonts w:eastAsiaTheme="minorHAnsi"/>
                <w:sz w:val="22"/>
                <w:szCs w:val="22"/>
              </w:rPr>
            </w:pPr>
            <w:r w:rsidRPr="00E41306">
              <w:rPr>
                <w:rFonts w:eastAsiaTheme="minorHAnsi"/>
                <w:sz w:val="22"/>
                <w:szCs w:val="22"/>
              </w:rPr>
              <w:t>0.4</w:t>
            </w:r>
          </w:p>
        </w:tc>
      </w:tr>
      <w:tr w:rsidR="009F02B4" w:rsidRPr="00E41306" w:rsidTr="001E4A25">
        <w:trPr>
          <w:jc w:val="center"/>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02B4" w:rsidRPr="00E41306" w:rsidRDefault="009F02B4" w:rsidP="00DA3094">
            <w:pPr>
              <w:bidi w:val="0"/>
              <w:rPr>
                <w:rFonts w:eastAsiaTheme="minorHAnsi"/>
                <w:sz w:val="22"/>
                <w:szCs w:val="22"/>
              </w:rPr>
            </w:pPr>
            <w:r w:rsidRPr="00E41306">
              <w:rPr>
                <w:rFonts w:eastAsiaTheme="minorHAnsi"/>
                <w:sz w:val="22"/>
                <w:szCs w:val="22"/>
              </w:rPr>
              <w:t xml:space="preserve">Housing </w:t>
            </w:r>
            <w:r w:rsidR="00DA3094">
              <w:rPr>
                <w:rFonts w:eastAsiaTheme="minorHAnsi"/>
                <w:sz w:val="22"/>
                <w:szCs w:val="22"/>
              </w:rPr>
              <w:t>u</w:t>
            </w:r>
            <w:r w:rsidRPr="00E41306">
              <w:rPr>
                <w:rFonts w:eastAsiaTheme="minorHAnsi"/>
                <w:sz w:val="22"/>
                <w:szCs w:val="22"/>
              </w:rPr>
              <w:t xml:space="preserve">nit </w:t>
            </w:r>
            <w:r w:rsidR="00DA3094">
              <w:rPr>
                <w:rFonts w:eastAsiaTheme="minorHAnsi"/>
                <w:sz w:val="22"/>
                <w:szCs w:val="22"/>
              </w:rPr>
              <w:t>o</w:t>
            </w:r>
            <w:r w:rsidRPr="00E41306">
              <w:rPr>
                <w:rFonts w:eastAsiaTheme="minorHAnsi"/>
                <w:sz w:val="22"/>
                <w:szCs w:val="22"/>
              </w:rPr>
              <w:t>wnership</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02B4" w:rsidRPr="00E41306" w:rsidRDefault="00515B10" w:rsidP="001E4A25">
            <w:pPr>
              <w:bidi w:val="0"/>
              <w:ind w:right="459"/>
              <w:jc w:val="center"/>
              <w:rPr>
                <w:sz w:val="22"/>
                <w:szCs w:val="22"/>
              </w:rPr>
            </w:pPr>
            <w:r>
              <w:rPr>
                <w:rFonts w:hint="cs"/>
                <w:sz w:val="22"/>
                <w:szCs w:val="22"/>
                <w:rtl/>
              </w:rPr>
              <w:t>0.9</w:t>
            </w:r>
          </w:p>
        </w:tc>
      </w:tr>
    </w:tbl>
    <w:p w:rsidR="009F02B4" w:rsidRPr="00CF04D4" w:rsidRDefault="009F02B4" w:rsidP="00286727">
      <w:pPr>
        <w:overflowPunct w:val="0"/>
        <w:autoSpaceDE w:val="0"/>
        <w:autoSpaceDN w:val="0"/>
        <w:bidi w:val="0"/>
        <w:adjustRightInd w:val="0"/>
        <w:jc w:val="lowKashida"/>
        <w:textAlignment w:val="baseline"/>
        <w:rPr>
          <w:sz w:val="28"/>
          <w:szCs w:val="28"/>
        </w:rPr>
      </w:pPr>
    </w:p>
    <w:p w:rsidR="00846E66" w:rsidRPr="006C7299" w:rsidRDefault="00500541" w:rsidP="009F02B4">
      <w:pPr>
        <w:overflowPunct w:val="0"/>
        <w:autoSpaceDE w:val="0"/>
        <w:autoSpaceDN w:val="0"/>
        <w:bidi w:val="0"/>
        <w:adjustRightInd w:val="0"/>
        <w:jc w:val="lowKashida"/>
        <w:textAlignment w:val="baseline"/>
        <w:rPr>
          <w:b/>
          <w:bCs/>
          <w:lang w:eastAsia="en-US"/>
        </w:rPr>
      </w:pPr>
      <w:r>
        <w:rPr>
          <w:b/>
          <w:bCs/>
          <w:lang w:eastAsia="en-US"/>
        </w:rPr>
        <w:t>4</w:t>
      </w:r>
      <w:r w:rsidR="00846E66" w:rsidRPr="006C7299">
        <w:rPr>
          <w:b/>
          <w:bCs/>
          <w:lang w:eastAsia="en-US"/>
        </w:rPr>
        <w:t>.</w:t>
      </w:r>
      <w:r w:rsidR="00462060">
        <w:rPr>
          <w:b/>
          <w:bCs/>
          <w:lang w:eastAsia="en-US"/>
        </w:rPr>
        <w:t>4</w:t>
      </w:r>
      <w:r w:rsidR="00846E66" w:rsidRPr="006C7299">
        <w:rPr>
          <w:rFonts w:hint="cs"/>
          <w:b/>
          <w:bCs/>
          <w:rtl/>
          <w:lang w:eastAsia="en-US"/>
        </w:rPr>
        <w:t xml:space="preserve"> </w:t>
      </w:r>
      <w:r w:rsidR="00846E66" w:rsidRPr="006C7299">
        <w:rPr>
          <w:b/>
          <w:bCs/>
          <w:lang w:eastAsia="en-US"/>
        </w:rPr>
        <w:t xml:space="preserve">Technical Notes </w:t>
      </w:r>
      <w:r w:rsidR="00EE6836">
        <w:rPr>
          <w:b/>
          <w:bCs/>
          <w:lang w:eastAsia="en-US"/>
        </w:rPr>
        <w:t>A</w:t>
      </w:r>
      <w:r w:rsidR="00846E66" w:rsidRPr="006C7299">
        <w:rPr>
          <w:b/>
          <w:bCs/>
          <w:lang w:eastAsia="en-US"/>
        </w:rPr>
        <w:t>bout the Data</w:t>
      </w:r>
    </w:p>
    <w:p w:rsidR="00846E66" w:rsidRPr="006C7299" w:rsidRDefault="00846E66" w:rsidP="001F78ED">
      <w:pPr>
        <w:overflowPunct w:val="0"/>
        <w:autoSpaceDE w:val="0"/>
        <w:autoSpaceDN w:val="0"/>
        <w:bidi w:val="0"/>
        <w:adjustRightInd w:val="0"/>
        <w:jc w:val="lowKashida"/>
        <w:textAlignment w:val="baseline"/>
        <w:rPr>
          <w:rFonts w:cs="Simplified Arabic"/>
          <w:color w:val="000000" w:themeColor="text1"/>
        </w:rPr>
      </w:pPr>
      <w:r w:rsidRPr="006C7299">
        <w:rPr>
          <w:rFonts w:cs="Simplified Arabic"/>
          <w:color w:val="000000" w:themeColor="text1"/>
        </w:rPr>
        <w:t>The data of the buildings and housing units obtained are accurate and comprehensive. All the actions taken at all stages played a role in this field from the preparation stage to the completion of the data collection.  It is worth noting that the questionnaire of the Buildings and Housing Units Census</w:t>
      </w:r>
      <w:r w:rsidR="001F78ED">
        <w:rPr>
          <w:rFonts w:cs="Simplified Arabic"/>
          <w:color w:val="000000" w:themeColor="text1"/>
        </w:rPr>
        <w:t xml:space="preserve"> in</w:t>
      </w:r>
      <w:r w:rsidRPr="006C7299">
        <w:rPr>
          <w:rFonts w:cs="Simplified Arabic"/>
          <w:color w:val="000000" w:themeColor="text1"/>
        </w:rPr>
        <w:t xml:space="preserve"> Palestine 2017 has a number of new variables and questions in comparison with the questionnaire of the Buildings and Housing Units Census 2007, including:</w:t>
      </w:r>
    </w:p>
    <w:p w:rsidR="00846E66" w:rsidRPr="007656E1" w:rsidRDefault="00846E66" w:rsidP="00286727">
      <w:pPr>
        <w:pStyle w:val="Header"/>
        <w:tabs>
          <w:tab w:val="clear" w:pos="4153"/>
          <w:tab w:val="clear" w:pos="8306"/>
        </w:tabs>
        <w:bidi w:val="0"/>
        <w:jc w:val="lowKashida"/>
        <w:rPr>
          <w:rFonts w:cs="Times New Roman"/>
          <w:color w:val="FF0000"/>
          <w:sz w:val="18"/>
          <w:szCs w:val="18"/>
          <w:lang w:eastAsia="ar-SA"/>
        </w:rPr>
      </w:pPr>
    </w:p>
    <w:p w:rsidR="00846E66" w:rsidRPr="006C7299" w:rsidRDefault="00846E66" w:rsidP="00C84A19">
      <w:pPr>
        <w:numPr>
          <w:ilvl w:val="0"/>
          <w:numId w:val="5"/>
        </w:numPr>
        <w:tabs>
          <w:tab w:val="right" w:pos="9071"/>
        </w:tabs>
        <w:bidi w:val="0"/>
        <w:ind w:right="-1"/>
        <w:jc w:val="both"/>
        <w:rPr>
          <w:color w:val="000000" w:themeColor="text1"/>
        </w:rPr>
      </w:pPr>
      <w:r w:rsidRPr="006C7299">
        <w:rPr>
          <w:color w:val="000000" w:themeColor="text1"/>
        </w:rPr>
        <w:t>In the question on the type of building, the item “Caravan/ Barracks” was added to the item marginal and became (Marginal/ Caravan/ Barracks), and the item " Under Preparation" was deleted and transferred to the question of the utilization of a building.</w:t>
      </w:r>
    </w:p>
    <w:p w:rsidR="00846E66" w:rsidRPr="006C7299" w:rsidRDefault="00846E66" w:rsidP="00C84A19">
      <w:pPr>
        <w:numPr>
          <w:ilvl w:val="0"/>
          <w:numId w:val="5"/>
        </w:numPr>
        <w:tabs>
          <w:tab w:val="right" w:pos="9071"/>
        </w:tabs>
        <w:bidi w:val="0"/>
        <w:ind w:right="-1"/>
        <w:jc w:val="both"/>
        <w:rPr>
          <w:color w:val="000000" w:themeColor="text1"/>
        </w:rPr>
      </w:pPr>
      <w:r w:rsidRPr="006C7299">
        <w:rPr>
          <w:color w:val="000000" w:themeColor="text1"/>
        </w:rPr>
        <w:lastRenderedPageBreak/>
        <w:t>In the question the type of ownership for buildings the item "Private" has been modified to become (Private, Residen</w:t>
      </w:r>
      <w:r w:rsidR="000D71D1">
        <w:rPr>
          <w:color w:val="000000" w:themeColor="text1"/>
        </w:rPr>
        <w:t>t</w:t>
      </w:r>
      <w:r w:rsidRPr="006C7299">
        <w:rPr>
          <w:color w:val="000000" w:themeColor="text1"/>
        </w:rPr>
        <w:t xml:space="preserve"> Owner), (Private, Non Residen</w:t>
      </w:r>
      <w:r w:rsidR="000D71D1">
        <w:rPr>
          <w:color w:val="000000" w:themeColor="text1"/>
        </w:rPr>
        <w:t>t</w:t>
      </w:r>
      <w:r w:rsidRPr="006C7299">
        <w:rPr>
          <w:color w:val="000000" w:themeColor="text1"/>
        </w:rPr>
        <w:t xml:space="preserve"> Owner).</w:t>
      </w:r>
    </w:p>
    <w:p w:rsidR="00846E66" w:rsidRPr="006C7299" w:rsidRDefault="00846E66" w:rsidP="00C84A19">
      <w:pPr>
        <w:numPr>
          <w:ilvl w:val="0"/>
          <w:numId w:val="5"/>
        </w:numPr>
        <w:tabs>
          <w:tab w:val="right" w:pos="9071"/>
        </w:tabs>
        <w:bidi w:val="0"/>
        <w:ind w:right="-1"/>
        <w:rPr>
          <w:color w:val="000000" w:themeColor="text1"/>
        </w:rPr>
      </w:pPr>
      <w:r w:rsidRPr="006C7299">
        <w:rPr>
          <w:color w:val="000000" w:themeColor="text1"/>
        </w:rPr>
        <w:t>In the question about the utilization of a building, the item “Under Preparation” was added.</w:t>
      </w:r>
      <w:bookmarkStart w:id="2" w:name="_GoBack"/>
      <w:bookmarkEnd w:id="2"/>
    </w:p>
    <w:p w:rsidR="00846E66" w:rsidRPr="006C7299" w:rsidRDefault="00846E66" w:rsidP="00026F25">
      <w:pPr>
        <w:numPr>
          <w:ilvl w:val="0"/>
          <w:numId w:val="5"/>
        </w:numPr>
        <w:tabs>
          <w:tab w:val="right" w:pos="9071"/>
        </w:tabs>
        <w:bidi w:val="0"/>
        <w:ind w:right="-1"/>
        <w:jc w:val="both"/>
        <w:rPr>
          <w:color w:val="000000" w:themeColor="text1"/>
        </w:rPr>
      </w:pPr>
      <w:r w:rsidRPr="006C7299">
        <w:rPr>
          <w:color w:val="000000" w:themeColor="text1"/>
        </w:rPr>
        <w:t xml:space="preserve">In the housing units data, the item "Under Preparation" was added to the question about utilization of the housing unit, as well as a question about the type of ownership for housing unit ((Private, </w:t>
      </w:r>
      <w:r w:rsidR="00D44849">
        <w:rPr>
          <w:color w:val="000000" w:themeColor="text1"/>
        </w:rPr>
        <w:t>R</w:t>
      </w:r>
      <w:r w:rsidRPr="006C7299">
        <w:rPr>
          <w:color w:val="000000" w:themeColor="text1"/>
        </w:rPr>
        <w:t>esiden</w:t>
      </w:r>
      <w:r w:rsidR="000D71D1">
        <w:rPr>
          <w:color w:val="000000" w:themeColor="text1"/>
        </w:rPr>
        <w:t>t</w:t>
      </w:r>
      <w:r w:rsidRPr="006C7299">
        <w:rPr>
          <w:color w:val="000000" w:themeColor="text1"/>
        </w:rPr>
        <w:t xml:space="preserve"> owner), (Private, </w:t>
      </w:r>
      <w:r w:rsidR="00D44849">
        <w:rPr>
          <w:color w:val="000000" w:themeColor="text1"/>
        </w:rPr>
        <w:t>N</w:t>
      </w:r>
      <w:r w:rsidRPr="006C7299">
        <w:rPr>
          <w:color w:val="000000" w:themeColor="text1"/>
        </w:rPr>
        <w:t xml:space="preserve">on </w:t>
      </w:r>
      <w:r w:rsidR="00026F25">
        <w:rPr>
          <w:color w:val="000000" w:themeColor="text1"/>
        </w:rPr>
        <w:t>R</w:t>
      </w:r>
      <w:r w:rsidRPr="006C7299">
        <w:rPr>
          <w:color w:val="000000" w:themeColor="text1"/>
        </w:rPr>
        <w:t>esiden</w:t>
      </w:r>
      <w:r w:rsidR="000D71D1">
        <w:rPr>
          <w:color w:val="000000" w:themeColor="text1"/>
        </w:rPr>
        <w:t>t</w:t>
      </w:r>
      <w:r w:rsidRPr="006C7299">
        <w:rPr>
          <w:color w:val="000000" w:themeColor="text1"/>
        </w:rPr>
        <w:t xml:space="preserve"> </w:t>
      </w:r>
      <w:r w:rsidR="00026F25">
        <w:rPr>
          <w:color w:val="000000" w:themeColor="text1"/>
        </w:rPr>
        <w:t>O</w:t>
      </w:r>
      <w:r w:rsidRPr="006C7299">
        <w:rPr>
          <w:color w:val="000000" w:themeColor="text1"/>
        </w:rPr>
        <w:t xml:space="preserve">wner), Governmental, Local </w:t>
      </w:r>
      <w:r w:rsidR="00D44849">
        <w:rPr>
          <w:color w:val="000000" w:themeColor="text1"/>
        </w:rPr>
        <w:t>A</w:t>
      </w:r>
      <w:r w:rsidRPr="006C7299">
        <w:rPr>
          <w:color w:val="000000" w:themeColor="text1"/>
        </w:rPr>
        <w:t xml:space="preserve">uthority, Charitable Society, </w:t>
      </w:r>
      <w:proofErr w:type="spellStart"/>
      <w:r w:rsidRPr="006C7299">
        <w:rPr>
          <w:color w:val="000000" w:themeColor="text1"/>
        </w:rPr>
        <w:t>Waqf</w:t>
      </w:r>
      <w:proofErr w:type="spellEnd"/>
      <w:r w:rsidR="000D71D1">
        <w:rPr>
          <w:color w:val="000000" w:themeColor="text1"/>
        </w:rPr>
        <w:t>,</w:t>
      </w:r>
      <w:r w:rsidRPr="006C7299">
        <w:rPr>
          <w:color w:val="000000" w:themeColor="text1"/>
        </w:rPr>
        <w:t xml:space="preserve"> UNRWA, Other) was added.</w:t>
      </w:r>
    </w:p>
    <w:p w:rsidR="00846E66" w:rsidRPr="0034181C" w:rsidRDefault="00846E66" w:rsidP="00286727">
      <w:pPr>
        <w:bidi w:val="0"/>
        <w:jc w:val="center"/>
        <w:rPr>
          <w:b/>
          <w:bCs/>
          <w:color w:val="FF0000"/>
          <w:rtl/>
        </w:rPr>
      </w:pPr>
    </w:p>
    <w:p w:rsidR="00904EA3" w:rsidRPr="000D5DEA" w:rsidRDefault="00904EA3" w:rsidP="00286727">
      <w:pPr>
        <w:ind w:left="-1"/>
        <w:jc w:val="lowKashida"/>
        <w:rPr>
          <w:rFonts w:cs="Simplified Arabic"/>
          <w:color w:val="000000" w:themeColor="text1"/>
          <w:rtl/>
        </w:rPr>
      </w:pPr>
    </w:p>
    <w:p w:rsidR="006A5651" w:rsidRDefault="006A5651" w:rsidP="00286727">
      <w:pPr>
        <w:ind w:left="-1"/>
        <w:jc w:val="lowKashida"/>
        <w:rPr>
          <w:rFonts w:cs="Simplified Arabic"/>
          <w:rtl/>
        </w:rPr>
      </w:pPr>
    </w:p>
    <w:p w:rsidR="006A5651" w:rsidRDefault="006A5651" w:rsidP="006A5651">
      <w:pPr>
        <w:ind w:left="-1"/>
        <w:jc w:val="lowKashida"/>
        <w:rPr>
          <w:rFonts w:cs="Simplified Arabic"/>
          <w:rtl/>
        </w:rPr>
      </w:pPr>
    </w:p>
    <w:sectPr w:rsidR="006A5651" w:rsidSect="00AE5F78">
      <w:footerReference w:type="default" r:id="rId31"/>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856" w:rsidRDefault="00DF6856">
      <w:r>
        <w:separator/>
      </w:r>
    </w:p>
  </w:endnote>
  <w:endnote w:type="continuationSeparator" w:id="0">
    <w:p w:rsidR="00DF6856" w:rsidRDefault="00DF68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E7E" w:rsidRDefault="00532F7E">
    <w:pPr>
      <w:pStyle w:val="Footer"/>
      <w:framePr w:wrap="around" w:vAnchor="text" w:hAnchor="margin" w:xAlign="center" w:y="1"/>
      <w:rPr>
        <w:rStyle w:val="PageNumber"/>
        <w:rtl/>
      </w:rPr>
    </w:pPr>
    <w:r>
      <w:rPr>
        <w:rStyle w:val="PageNumber"/>
        <w:rtl/>
      </w:rPr>
      <w:fldChar w:fldCharType="begin"/>
    </w:r>
    <w:r w:rsidR="00C47E7E">
      <w:rPr>
        <w:rStyle w:val="PageNumber"/>
      </w:rPr>
      <w:instrText xml:space="preserve">PAGE  </w:instrText>
    </w:r>
    <w:r>
      <w:rPr>
        <w:rStyle w:val="PageNumber"/>
        <w:rtl/>
      </w:rPr>
      <w:fldChar w:fldCharType="end"/>
    </w:r>
  </w:p>
  <w:p w:rsidR="00C47E7E" w:rsidRDefault="00C47E7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E7E" w:rsidRDefault="00C47E7E" w:rsidP="00AE5F7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E7E" w:rsidRDefault="00C47E7E">
    <w:pPr>
      <w:pStyle w:val="Footer"/>
      <w:jc w:val="center"/>
    </w:pPr>
    <w:r>
      <w:t>]</w:t>
    </w:r>
    <w:sdt>
      <w:sdtPr>
        <w:rPr>
          <w:rtl/>
        </w:rPr>
        <w:id w:val="1712619"/>
        <w:docPartObj>
          <w:docPartGallery w:val="Page Numbers (Bottom of Page)"/>
          <w:docPartUnique/>
        </w:docPartObj>
      </w:sdtPr>
      <w:sdtContent>
        <w:fldSimple w:instr=" PAGE   \* MERGEFORMAT ">
          <w:r w:rsidR="009C3DFD">
            <w:rPr>
              <w:noProof/>
              <w:rtl/>
            </w:rPr>
            <w:t>42</w:t>
          </w:r>
        </w:fldSimple>
        <w:r>
          <w:t>[</w:t>
        </w:r>
      </w:sdtContent>
    </w:sdt>
  </w:p>
  <w:p w:rsidR="00C47E7E" w:rsidRDefault="00C47E7E" w:rsidP="00AE5F7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856" w:rsidRDefault="00DF6856">
      <w:r>
        <w:separator/>
      </w:r>
    </w:p>
  </w:footnote>
  <w:footnote w:type="continuationSeparator" w:id="0">
    <w:p w:rsidR="00DF6856" w:rsidRDefault="00DF68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E7E" w:rsidRPr="001D353D" w:rsidRDefault="00C47E7E" w:rsidP="00820834">
    <w:pPr>
      <w:pStyle w:val="Heading1"/>
      <w:jc w:val="right"/>
      <w:rPr>
        <w:rFonts w:ascii="Arial" w:hAnsi="Arial" w:cs="Arial"/>
        <w:b w:val="0"/>
        <w:bCs w:val="0"/>
        <w:sz w:val="16"/>
        <w:szCs w:val="16"/>
        <w:rtl/>
      </w:rPr>
    </w:pPr>
    <w:r w:rsidRPr="001D353D">
      <w:rPr>
        <w:rFonts w:ascii="Arial" w:hAnsi="Arial" w:cs="Arial"/>
        <w:b w:val="0"/>
        <w:bCs w:val="0"/>
        <w:sz w:val="16"/>
        <w:szCs w:val="16"/>
      </w:rPr>
      <w:t>PCBS:</w:t>
    </w:r>
    <w:r>
      <w:rPr>
        <w:rFonts w:ascii="Arial" w:hAnsi="Arial" w:cs="Arial"/>
        <w:b w:val="0"/>
        <w:bCs w:val="0"/>
        <w:sz w:val="16"/>
        <w:szCs w:val="16"/>
      </w:rPr>
      <w:t xml:space="preserve"> PHC 2017 - </w:t>
    </w:r>
    <w:r w:rsidRPr="001D353D">
      <w:rPr>
        <w:rFonts w:ascii="Arial" w:hAnsi="Arial" w:cs="Arial"/>
        <w:b w:val="0"/>
        <w:bCs w:val="0"/>
        <w:sz w:val="16"/>
        <w:szCs w:val="16"/>
      </w:rPr>
      <w:t>Final Results</w:t>
    </w:r>
    <w:r>
      <w:rPr>
        <w:rFonts w:ascii="Arial" w:hAnsi="Arial" w:cs="Arial"/>
        <w:b w:val="0"/>
        <w:bCs w:val="0"/>
        <w:sz w:val="16"/>
        <w:szCs w:val="16"/>
      </w:rPr>
      <w:t xml:space="preserve"> </w:t>
    </w:r>
    <w:r w:rsidRPr="001D353D">
      <w:rPr>
        <w:rFonts w:ascii="Arial" w:hAnsi="Arial" w:cs="Arial"/>
        <w:b w:val="0"/>
        <w:bCs w:val="0"/>
        <w:sz w:val="16"/>
        <w:szCs w:val="16"/>
      </w:rPr>
      <w:t>- Buildings Report</w:t>
    </w:r>
    <w:r>
      <w:rPr>
        <w:rFonts w:ascii="Arial" w:hAnsi="Arial" w:cs="Arial"/>
        <w:b w:val="0"/>
        <w:bCs w:val="0"/>
        <w:sz w:val="16"/>
        <w:szCs w:val="16"/>
      </w:rPr>
      <w:t xml:space="preserve"> </w:t>
    </w:r>
  </w:p>
  <w:p w:rsidR="00C47E7E" w:rsidRPr="001D353D" w:rsidRDefault="00C47E7E" w:rsidP="001D353D">
    <w:pPr>
      <w:pStyle w:val="Heading1"/>
      <w:jc w:val="right"/>
      <w:rPr>
        <w:rFonts w:ascii="Arial" w:hAnsi="Arial" w:cs="Arial"/>
        <w:color w:val="0000FF"/>
        <w:sz w:val="16"/>
        <w:szCs w:val="16"/>
        <w:rtl/>
      </w:rPr>
    </w:pPr>
    <w:r>
      <w:rPr>
        <w:rFonts w:ascii="Arial" w:hAnsi="Arial" w:cs="Arial"/>
        <w:color w:val="0000FF"/>
        <w:sz w:val="16"/>
        <w:szCs w:val="16"/>
      </w:rPr>
      <w:t xml:space="preserve"> </w:t>
    </w:r>
    <w:r w:rsidRPr="001D353D">
      <w:rPr>
        <w:rFonts w:ascii="Arial" w:hAnsi="Arial" w:cs="Arial"/>
        <w:color w:val="0000FF"/>
        <w:sz w:val="16"/>
        <w:szCs w:val="16"/>
      </w:rPr>
      <w:t xml:space="preserve">  </w:t>
    </w:r>
  </w:p>
  <w:p w:rsidR="00C47E7E" w:rsidRDefault="00C47E7E" w:rsidP="001D353D">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A4FD0"/>
    <w:multiLevelType w:val="hybridMultilevel"/>
    <w:tmpl w:val="FB022192"/>
    <w:lvl w:ilvl="0" w:tplc="456CD3D4">
      <w:start w:val="1"/>
      <w:numFmt w:val="decimal"/>
      <w:lvlText w:val="%1."/>
      <w:lvlJc w:val="left"/>
      <w:pPr>
        <w:tabs>
          <w:tab w:val="num" w:pos="1440"/>
        </w:tabs>
        <w:ind w:left="1440" w:right="1440" w:hanging="360"/>
      </w:pPr>
      <w:rPr>
        <w:rFonts w:hint="default"/>
        <w:b/>
        <w:bCs/>
        <w:i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070D3609"/>
    <w:multiLevelType w:val="hybridMultilevel"/>
    <w:tmpl w:val="659C81EA"/>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2">
    <w:nsid w:val="07C95D27"/>
    <w:multiLevelType w:val="hybridMultilevel"/>
    <w:tmpl w:val="E65E3500"/>
    <w:lvl w:ilvl="0" w:tplc="9EB61A3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3B7868"/>
    <w:multiLevelType w:val="hybridMultilevel"/>
    <w:tmpl w:val="74CAC6F6"/>
    <w:lvl w:ilvl="0" w:tplc="4E2E9B9A">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7">
    <w:nsid w:val="163F15C3"/>
    <w:multiLevelType w:val="hybridMultilevel"/>
    <w:tmpl w:val="FD228D40"/>
    <w:lvl w:ilvl="0" w:tplc="04090001">
      <w:start w:val="1"/>
      <w:numFmt w:val="bullet"/>
      <w:lvlText w:val=""/>
      <w:lvlJc w:val="left"/>
      <w:pPr>
        <w:tabs>
          <w:tab w:val="num" w:pos="1069"/>
        </w:tabs>
        <w:ind w:left="1069" w:right="1080" w:hanging="360"/>
      </w:pPr>
      <w:rPr>
        <w:rFonts w:ascii="Symbol" w:hAnsi="Symbol" w:hint="default"/>
        <w:b w:val="0"/>
        <w:bCs w:val="0"/>
        <w:i w:val="0"/>
        <w:iCs w:val="0"/>
      </w:rPr>
    </w:lvl>
    <w:lvl w:ilvl="1" w:tplc="53F8DC7C">
      <w:start w:val="1"/>
      <w:numFmt w:val="decimal"/>
      <w:lvlText w:val="%2."/>
      <w:lvlJc w:val="left"/>
      <w:pPr>
        <w:ind w:left="1800" w:hanging="360"/>
      </w:pPr>
      <w:rPr>
        <w:rFonts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49023B"/>
    <w:multiLevelType w:val="multilevel"/>
    <w:tmpl w:val="4FC482D0"/>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B6360E"/>
    <w:multiLevelType w:val="hybridMultilevel"/>
    <w:tmpl w:val="3E5A5EC2"/>
    <w:lvl w:ilvl="0" w:tplc="8C90F908">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12">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40CC1A99"/>
    <w:multiLevelType w:val="singleLevel"/>
    <w:tmpl w:val="04090001"/>
    <w:lvl w:ilvl="0">
      <w:start w:val="1"/>
      <w:numFmt w:val="bullet"/>
      <w:lvlText w:val=""/>
      <w:lvlJc w:val="left"/>
      <w:pPr>
        <w:ind w:left="720" w:hanging="360"/>
      </w:pPr>
      <w:rPr>
        <w:rFonts w:ascii="Symbol" w:hAnsi="Symbol" w:hint="default"/>
      </w:rPr>
    </w:lvl>
  </w:abstractNum>
  <w:abstractNum w:abstractNumId="14">
    <w:nsid w:val="421C5C5D"/>
    <w:multiLevelType w:val="hybridMultilevel"/>
    <w:tmpl w:val="659C81EA"/>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15">
    <w:nsid w:val="4BCD4760"/>
    <w:multiLevelType w:val="hybridMultilevel"/>
    <w:tmpl w:val="CA5CB5D4"/>
    <w:lvl w:ilvl="0" w:tplc="080C1CA6">
      <w:start w:val="1"/>
      <w:numFmt w:val="decimal"/>
      <w:lvlText w:val="%1."/>
      <w:lvlJc w:val="left"/>
      <w:pPr>
        <w:tabs>
          <w:tab w:val="num" w:pos="720"/>
        </w:tabs>
        <w:ind w:left="720" w:right="720" w:hanging="360"/>
      </w:pPr>
      <w:rPr>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50EF220C"/>
    <w:multiLevelType w:val="hybridMultilevel"/>
    <w:tmpl w:val="DDDA94D6"/>
    <w:lvl w:ilvl="0" w:tplc="08F0456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085B94"/>
    <w:multiLevelType w:val="hybridMultilevel"/>
    <w:tmpl w:val="62E8D29A"/>
    <w:lvl w:ilvl="0" w:tplc="E3CA782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D9010F"/>
    <w:multiLevelType w:val="hybridMultilevel"/>
    <w:tmpl w:val="0A524C90"/>
    <w:lvl w:ilvl="0" w:tplc="ABD499D6">
      <w:start w:val="1"/>
      <w:numFmt w:val="decimal"/>
      <w:pStyle w:val="Heading2"/>
      <w:lvlText w:val="%1."/>
      <w:lvlJc w:val="left"/>
      <w:pPr>
        <w:tabs>
          <w:tab w:val="num" w:pos="719"/>
        </w:tabs>
        <w:ind w:left="719" w:right="719" w:hanging="360"/>
      </w:pPr>
      <w:rPr>
        <w:rFonts w:hint="default"/>
        <w:b/>
      </w:rPr>
    </w:lvl>
    <w:lvl w:ilvl="1" w:tplc="0401000F">
      <w:start w:val="1"/>
      <w:numFmt w:val="decimal"/>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1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C1B4B36"/>
    <w:multiLevelType w:val="hybridMultilevel"/>
    <w:tmpl w:val="510A81F4"/>
    <w:lvl w:ilvl="0" w:tplc="ED1250D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B65B97"/>
    <w:multiLevelType w:val="hybridMultilevel"/>
    <w:tmpl w:val="18805CD6"/>
    <w:lvl w:ilvl="0" w:tplc="15223F4C">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23">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EE3B50"/>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5">
    <w:nsid w:val="778A40A9"/>
    <w:multiLevelType w:val="hybridMultilevel"/>
    <w:tmpl w:val="C2361278"/>
    <w:lvl w:ilvl="0" w:tplc="08F0456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D5488A"/>
    <w:multiLevelType w:val="hybridMultilevel"/>
    <w:tmpl w:val="AF864F8E"/>
    <w:lvl w:ilvl="0" w:tplc="8968BCC8">
      <w:numFmt w:val="bullet"/>
      <w:pStyle w:val="InfoBlue"/>
      <w:lvlText w:val="-"/>
      <w:lvlJc w:val="left"/>
      <w:pPr>
        <w:ind w:left="1440" w:hanging="360"/>
      </w:pPr>
      <w:rPr>
        <w:rFonts w:ascii="Calibri" w:eastAsia="Calibri" w:hAnsi="Calibri"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9D6F88"/>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29">
    <w:nsid w:val="7D7306D8"/>
    <w:multiLevelType w:val="hybridMultilevel"/>
    <w:tmpl w:val="40382F34"/>
    <w:lvl w:ilvl="0" w:tplc="04090001">
      <w:start w:val="1"/>
      <w:numFmt w:val="bullet"/>
      <w:lvlText w:val=""/>
      <w:lvlJc w:val="left"/>
      <w:pPr>
        <w:tabs>
          <w:tab w:val="num" w:pos="540"/>
        </w:tabs>
        <w:ind w:left="540" w:right="540" w:hanging="360"/>
      </w:pPr>
      <w:rPr>
        <w:rFonts w:ascii="Symbol" w:hAnsi="Symbol"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18"/>
  </w:num>
  <w:num w:numId="2">
    <w:abstractNumId w:val="6"/>
  </w:num>
  <w:num w:numId="3">
    <w:abstractNumId w:val="0"/>
  </w:num>
  <w:num w:numId="4">
    <w:abstractNumId w:val="11"/>
  </w:num>
  <w:num w:numId="5">
    <w:abstractNumId w:val="15"/>
  </w:num>
  <w:num w:numId="6">
    <w:abstractNumId w:val="13"/>
  </w:num>
  <w:num w:numId="7">
    <w:abstractNumId w:val="24"/>
  </w:num>
  <w:num w:numId="8">
    <w:abstractNumId w:val="26"/>
  </w:num>
  <w:num w:numId="9">
    <w:abstractNumId w:val="9"/>
  </w:num>
  <w:num w:numId="10">
    <w:abstractNumId w:val="20"/>
  </w:num>
  <w:num w:numId="11">
    <w:abstractNumId w:val="28"/>
  </w:num>
  <w:num w:numId="12">
    <w:abstractNumId w:val="29"/>
  </w:num>
  <w:num w:numId="13">
    <w:abstractNumId w:val="5"/>
  </w:num>
  <w:num w:numId="14">
    <w:abstractNumId w:val="22"/>
  </w:num>
  <w:num w:numId="15">
    <w:abstractNumId w:val="17"/>
  </w:num>
  <w:num w:numId="16">
    <w:abstractNumId w:val="8"/>
  </w:num>
  <w:num w:numId="17">
    <w:abstractNumId w:val="10"/>
  </w:num>
  <w:num w:numId="18">
    <w:abstractNumId w:val="21"/>
  </w:num>
  <w:num w:numId="19">
    <w:abstractNumId w:val="2"/>
  </w:num>
  <w:num w:numId="20">
    <w:abstractNumId w:val="4"/>
  </w:num>
  <w:num w:numId="21">
    <w:abstractNumId w:val="7"/>
  </w:num>
  <w:num w:numId="22">
    <w:abstractNumId w:val="3"/>
  </w:num>
  <w:num w:numId="23">
    <w:abstractNumId w:val="16"/>
  </w:num>
  <w:num w:numId="24">
    <w:abstractNumId w:val="25"/>
  </w:num>
  <w:num w:numId="25">
    <w:abstractNumId w:val="23"/>
  </w:num>
  <w:num w:numId="26">
    <w:abstractNumId w:val="27"/>
  </w:num>
  <w:num w:numId="27">
    <w:abstractNumId w:val="14"/>
  </w:num>
  <w:num w:numId="28">
    <w:abstractNumId w:val="19"/>
  </w:num>
  <w:num w:numId="29">
    <w:abstractNumId w:val="1"/>
  </w:num>
  <w:num w:numId="30">
    <w:abstractNumId w:val="1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E92A8F"/>
    <w:rsid w:val="00000913"/>
    <w:rsid w:val="0000385D"/>
    <w:rsid w:val="00004831"/>
    <w:rsid w:val="00012F90"/>
    <w:rsid w:val="00014868"/>
    <w:rsid w:val="0001656C"/>
    <w:rsid w:val="000203A4"/>
    <w:rsid w:val="000211F7"/>
    <w:rsid w:val="00021A90"/>
    <w:rsid w:val="00021D94"/>
    <w:rsid w:val="0002255C"/>
    <w:rsid w:val="000235F6"/>
    <w:rsid w:val="0002439C"/>
    <w:rsid w:val="000244B4"/>
    <w:rsid w:val="00024953"/>
    <w:rsid w:val="0002549A"/>
    <w:rsid w:val="00026B55"/>
    <w:rsid w:val="00026F25"/>
    <w:rsid w:val="00026F67"/>
    <w:rsid w:val="00027041"/>
    <w:rsid w:val="00031DBE"/>
    <w:rsid w:val="00040601"/>
    <w:rsid w:val="0004127F"/>
    <w:rsid w:val="000425FB"/>
    <w:rsid w:val="000426C9"/>
    <w:rsid w:val="00042FDE"/>
    <w:rsid w:val="00043A65"/>
    <w:rsid w:val="0004427E"/>
    <w:rsid w:val="000462FD"/>
    <w:rsid w:val="00046EE2"/>
    <w:rsid w:val="00052453"/>
    <w:rsid w:val="000529C0"/>
    <w:rsid w:val="00053026"/>
    <w:rsid w:val="00053D5E"/>
    <w:rsid w:val="00053EEF"/>
    <w:rsid w:val="00054C0F"/>
    <w:rsid w:val="00057C0F"/>
    <w:rsid w:val="00060928"/>
    <w:rsid w:val="00064228"/>
    <w:rsid w:val="000731FB"/>
    <w:rsid w:val="00073475"/>
    <w:rsid w:val="00073494"/>
    <w:rsid w:val="00076E26"/>
    <w:rsid w:val="00077E07"/>
    <w:rsid w:val="000802F7"/>
    <w:rsid w:val="00084A3D"/>
    <w:rsid w:val="00085862"/>
    <w:rsid w:val="000868A7"/>
    <w:rsid w:val="00087720"/>
    <w:rsid w:val="00091AA2"/>
    <w:rsid w:val="00096046"/>
    <w:rsid w:val="00096492"/>
    <w:rsid w:val="00097E1A"/>
    <w:rsid w:val="000A05AB"/>
    <w:rsid w:val="000A0CB5"/>
    <w:rsid w:val="000A1369"/>
    <w:rsid w:val="000A36BC"/>
    <w:rsid w:val="000A3C50"/>
    <w:rsid w:val="000B0D56"/>
    <w:rsid w:val="000B26E7"/>
    <w:rsid w:val="000B2DA0"/>
    <w:rsid w:val="000B34AF"/>
    <w:rsid w:val="000B3DB0"/>
    <w:rsid w:val="000B4060"/>
    <w:rsid w:val="000B61D1"/>
    <w:rsid w:val="000C2944"/>
    <w:rsid w:val="000C362D"/>
    <w:rsid w:val="000C3A53"/>
    <w:rsid w:val="000C409C"/>
    <w:rsid w:val="000C556E"/>
    <w:rsid w:val="000C5C34"/>
    <w:rsid w:val="000C67F7"/>
    <w:rsid w:val="000D0AF9"/>
    <w:rsid w:val="000D32E8"/>
    <w:rsid w:val="000D5743"/>
    <w:rsid w:val="000D6AEB"/>
    <w:rsid w:val="000D71D1"/>
    <w:rsid w:val="000E2870"/>
    <w:rsid w:val="000E360D"/>
    <w:rsid w:val="000E3D9B"/>
    <w:rsid w:val="000F0017"/>
    <w:rsid w:val="000F0AAC"/>
    <w:rsid w:val="000F0AF5"/>
    <w:rsid w:val="000F4466"/>
    <w:rsid w:val="000F4F5B"/>
    <w:rsid w:val="000F7FA7"/>
    <w:rsid w:val="00100D8B"/>
    <w:rsid w:val="00101BFA"/>
    <w:rsid w:val="00102E52"/>
    <w:rsid w:val="001050E6"/>
    <w:rsid w:val="001052CE"/>
    <w:rsid w:val="00107272"/>
    <w:rsid w:val="00110647"/>
    <w:rsid w:val="00110DA4"/>
    <w:rsid w:val="00112BB2"/>
    <w:rsid w:val="0011529B"/>
    <w:rsid w:val="00115852"/>
    <w:rsid w:val="00120301"/>
    <w:rsid w:val="00121D64"/>
    <w:rsid w:val="00122C2E"/>
    <w:rsid w:val="0012391E"/>
    <w:rsid w:val="00126747"/>
    <w:rsid w:val="00130530"/>
    <w:rsid w:val="00131325"/>
    <w:rsid w:val="0013445D"/>
    <w:rsid w:val="00135CC3"/>
    <w:rsid w:val="00140163"/>
    <w:rsid w:val="00143586"/>
    <w:rsid w:val="00144683"/>
    <w:rsid w:val="00144859"/>
    <w:rsid w:val="00151505"/>
    <w:rsid w:val="001516C1"/>
    <w:rsid w:val="00151E38"/>
    <w:rsid w:val="001523AA"/>
    <w:rsid w:val="001529B7"/>
    <w:rsid w:val="001531C5"/>
    <w:rsid w:val="00160B96"/>
    <w:rsid w:val="001702DD"/>
    <w:rsid w:val="00171720"/>
    <w:rsid w:val="001718A0"/>
    <w:rsid w:val="00172E93"/>
    <w:rsid w:val="00172ED2"/>
    <w:rsid w:val="00174FA0"/>
    <w:rsid w:val="00175F81"/>
    <w:rsid w:val="00176719"/>
    <w:rsid w:val="00177CF5"/>
    <w:rsid w:val="001826F4"/>
    <w:rsid w:val="00183814"/>
    <w:rsid w:val="00183AE5"/>
    <w:rsid w:val="00183CD1"/>
    <w:rsid w:val="0018700A"/>
    <w:rsid w:val="00190DF6"/>
    <w:rsid w:val="001944E9"/>
    <w:rsid w:val="00194BD3"/>
    <w:rsid w:val="00195D9A"/>
    <w:rsid w:val="001A08DC"/>
    <w:rsid w:val="001A1612"/>
    <w:rsid w:val="001A22F4"/>
    <w:rsid w:val="001B0549"/>
    <w:rsid w:val="001B158C"/>
    <w:rsid w:val="001B45FC"/>
    <w:rsid w:val="001B5396"/>
    <w:rsid w:val="001B71BD"/>
    <w:rsid w:val="001C05BE"/>
    <w:rsid w:val="001C10AA"/>
    <w:rsid w:val="001C1154"/>
    <w:rsid w:val="001C192B"/>
    <w:rsid w:val="001C336D"/>
    <w:rsid w:val="001C3550"/>
    <w:rsid w:val="001D0735"/>
    <w:rsid w:val="001D353D"/>
    <w:rsid w:val="001D5D50"/>
    <w:rsid w:val="001D6EA6"/>
    <w:rsid w:val="001D6FC0"/>
    <w:rsid w:val="001E3C56"/>
    <w:rsid w:val="001E4A25"/>
    <w:rsid w:val="001E6FC3"/>
    <w:rsid w:val="001F07D2"/>
    <w:rsid w:val="001F0F3B"/>
    <w:rsid w:val="001F2AD5"/>
    <w:rsid w:val="001F2AE8"/>
    <w:rsid w:val="001F2CB6"/>
    <w:rsid w:val="001F2EDF"/>
    <w:rsid w:val="001F3F9C"/>
    <w:rsid w:val="001F78ED"/>
    <w:rsid w:val="00200B15"/>
    <w:rsid w:val="00200E69"/>
    <w:rsid w:val="00205F73"/>
    <w:rsid w:val="00210935"/>
    <w:rsid w:val="00213BFA"/>
    <w:rsid w:val="00213C68"/>
    <w:rsid w:val="00215AAF"/>
    <w:rsid w:val="002171FB"/>
    <w:rsid w:val="00220CD6"/>
    <w:rsid w:val="00223B78"/>
    <w:rsid w:val="002240A1"/>
    <w:rsid w:val="00231B17"/>
    <w:rsid w:val="00232FD8"/>
    <w:rsid w:val="0023392C"/>
    <w:rsid w:val="00235530"/>
    <w:rsid w:val="0023719C"/>
    <w:rsid w:val="00240863"/>
    <w:rsid w:val="00242E74"/>
    <w:rsid w:val="00244810"/>
    <w:rsid w:val="002448B7"/>
    <w:rsid w:val="00244BF3"/>
    <w:rsid w:val="002466D3"/>
    <w:rsid w:val="00252685"/>
    <w:rsid w:val="002528D5"/>
    <w:rsid w:val="00252F4B"/>
    <w:rsid w:val="002530A8"/>
    <w:rsid w:val="00253DAD"/>
    <w:rsid w:val="0025447A"/>
    <w:rsid w:val="0025533D"/>
    <w:rsid w:val="00256185"/>
    <w:rsid w:val="00257EE3"/>
    <w:rsid w:val="002618AE"/>
    <w:rsid w:val="00262B6E"/>
    <w:rsid w:val="00265026"/>
    <w:rsid w:val="0026519C"/>
    <w:rsid w:val="002666E6"/>
    <w:rsid w:val="00266C84"/>
    <w:rsid w:val="00266FD2"/>
    <w:rsid w:val="00270B2E"/>
    <w:rsid w:val="0027295D"/>
    <w:rsid w:val="00274BB3"/>
    <w:rsid w:val="00276F0E"/>
    <w:rsid w:val="002823B2"/>
    <w:rsid w:val="002823B9"/>
    <w:rsid w:val="002823C6"/>
    <w:rsid w:val="0028244F"/>
    <w:rsid w:val="002837EB"/>
    <w:rsid w:val="00286727"/>
    <w:rsid w:val="00291135"/>
    <w:rsid w:val="002934DA"/>
    <w:rsid w:val="002946ED"/>
    <w:rsid w:val="002A02B9"/>
    <w:rsid w:val="002A03C5"/>
    <w:rsid w:val="002A1B19"/>
    <w:rsid w:val="002A490E"/>
    <w:rsid w:val="002A67C6"/>
    <w:rsid w:val="002A7BDF"/>
    <w:rsid w:val="002A7C0E"/>
    <w:rsid w:val="002B1039"/>
    <w:rsid w:val="002B12A5"/>
    <w:rsid w:val="002B14ED"/>
    <w:rsid w:val="002B20D9"/>
    <w:rsid w:val="002B3086"/>
    <w:rsid w:val="002B4606"/>
    <w:rsid w:val="002B7E80"/>
    <w:rsid w:val="002C0873"/>
    <w:rsid w:val="002C27AB"/>
    <w:rsid w:val="002C3F2D"/>
    <w:rsid w:val="002C5923"/>
    <w:rsid w:val="002C6BBA"/>
    <w:rsid w:val="002C71FA"/>
    <w:rsid w:val="002D1028"/>
    <w:rsid w:val="002D1488"/>
    <w:rsid w:val="002D6338"/>
    <w:rsid w:val="002D641F"/>
    <w:rsid w:val="002D64C9"/>
    <w:rsid w:val="002D7C51"/>
    <w:rsid w:val="002E0321"/>
    <w:rsid w:val="002E3812"/>
    <w:rsid w:val="002E4597"/>
    <w:rsid w:val="002E61D4"/>
    <w:rsid w:val="002E76EF"/>
    <w:rsid w:val="002F0235"/>
    <w:rsid w:val="002F0FF7"/>
    <w:rsid w:val="002F3142"/>
    <w:rsid w:val="002F379F"/>
    <w:rsid w:val="002F5164"/>
    <w:rsid w:val="002F7258"/>
    <w:rsid w:val="002F7A57"/>
    <w:rsid w:val="0030120F"/>
    <w:rsid w:val="00313E7D"/>
    <w:rsid w:val="00314527"/>
    <w:rsid w:val="00317887"/>
    <w:rsid w:val="00317E87"/>
    <w:rsid w:val="00321065"/>
    <w:rsid w:val="0032354A"/>
    <w:rsid w:val="00324115"/>
    <w:rsid w:val="00324F3C"/>
    <w:rsid w:val="0032687E"/>
    <w:rsid w:val="00326A18"/>
    <w:rsid w:val="00330F72"/>
    <w:rsid w:val="00332048"/>
    <w:rsid w:val="00333E26"/>
    <w:rsid w:val="003377A3"/>
    <w:rsid w:val="00340F90"/>
    <w:rsid w:val="0034181C"/>
    <w:rsid w:val="00343007"/>
    <w:rsid w:val="00344C77"/>
    <w:rsid w:val="00346326"/>
    <w:rsid w:val="00346E49"/>
    <w:rsid w:val="0035066C"/>
    <w:rsid w:val="00353CCC"/>
    <w:rsid w:val="00357E4D"/>
    <w:rsid w:val="00361A7E"/>
    <w:rsid w:val="00363F7B"/>
    <w:rsid w:val="00366D3D"/>
    <w:rsid w:val="00370C9A"/>
    <w:rsid w:val="0037205F"/>
    <w:rsid w:val="00373CD8"/>
    <w:rsid w:val="00374F4C"/>
    <w:rsid w:val="003754AC"/>
    <w:rsid w:val="00376955"/>
    <w:rsid w:val="00380B4B"/>
    <w:rsid w:val="00380F4A"/>
    <w:rsid w:val="0038182D"/>
    <w:rsid w:val="00382A55"/>
    <w:rsid w:val="00382D59"/>
    <w:rsid w:val="00385489"/>
    <w:rsid w:val="003879A8"/>
    <w:rsid w:val="00387DCA"/>
    <w:rsid w:val="00390F9E"/>
    <w:rsid w:val="003913D1"/>
    <w:rsid w:val="003927D3"/>
    <w:rsid w:val="003965DA"/>
    <w:rsid w:val="003A0586"/>
    <w:rsid w:val="003A0C86"/>
    <w:rsid w:val="003A0EAE"/>
    <w:rsid w:val="003A2447"/>
    <w:rsid w:val="003A4674"/>
    <w:rsid w:val="003A5FF0"/>
    <w:rsid w:val="003A6C69"/>
    <w:rsid w:val="003B04C4"/>
    <w:rsid w:val="003B149A"/>
    <w:rsid w:val="003B17B4"/>
    <w:rsid w:val="003B40BA"/>
    <w:rsid w:val="003B5B6F"/>
    <w:rsid w:val="003C0BAB"/>
    <w:rsid w:val="003C28A4"/>
    <w:rsid w:val="003C3020"/>
    <w:rsid w:val="003C5A49"/>
    <w:rsid w:val="003C7B8F"/>
    <w:rsid w:val="003D002E"/>
    <w:rsid w:val="003D045A"/>
    <w:rsid w:val="003D046E"/>
    <w:rsid w:val="003D28B0"/>
    <w:rsid w:val="003D2D4F"/>
    <w:rsid w:val="003D421D"/>
    <w:rsid w:val="003D5424"/>
    <w:rsid w:val="003D63F6"/>
    <w:rsid w:val="003E2C4C"/>
    <w:rsid w:val="003E3E0E"/>
    <w:rsid w:val="003E540C"/>
    <w:rsid w:val="003E5C8F"/>
    <w:rsid w:val="003E7203"/>
    <w:rsid w:val="003E7D60"/>
    <w:rsid w:val="003F0B33"/>
    <w:rsid w:val="003F0D35"/>
    <w:rsid w:val="003F0EDD"/>
    <w:rsid w:val="003F2A7C"/>
    <w:rsid w:val="003F319F"/>
    <w:rsid w:val="003F58DE"/>
    <w:rsid w:val="003F718B"/>
    <w:rsid w:val="003F7CDE"/>
    <w:rsid w:val="00402BEB"/>
    <w:rsid w:val="00403630"/>
    <w:rsid w:val="004057D0"/>
    <w:rsid w:val="004109C3"/>
    <w:rsid w:val="00411952"/>
    <w:rsid w:val="00411B5C"/>
    <w:rsid w:val="00413167"/>
    <w:rsid w:val="00413958"/>
    <w:rsid w:val="00414054"/>
    <w:rsid w:val="0041475C"/>
    <w:rsid w:val="00416FE8"/>
    <w:rsid w:val="004218ED"/>
    <w:rsid w:val="004248A0"/>
    <w:rsid w:val="00425FB1"/>
    <w:rsid w:val="00430737"/>
    <w:rsid w:val="00433183"/>
    <w:rsid w:val="00434618"/>
    <w:rsid w:val="004355BA"/>
    <w:rsid w:val="00435E66"/>
    <w:rsid w:val="004379D5"/>
    <w:rsid w:val="00440457"/>
    <w:rsid w:val="00441387"/>
    <w:rsid w:val="004418C8"/>
    <w:rsid w:val="00444A34"/>
    <w:rsid w:val="00446C09"/>
    <w:rsid w:val="00447601"/>
    <w:rsid w:val="004500FC"/>
    <w:rsid w:val="00450EE5"/>
    <w:rsid w:val="00451795"/>
    <w:rsid w:val="004530BA"/>
    <w:rsid w:val="00453FD3"/>
    <w:rsid w:val="0045543E"/>
    <w:rsid w:val="00456E38"/>
    <w:rsid w:val="00461B62"/>
    <w:rsid w:val="00462060"/>
    <w:rsid w:val="0046288A"/>
    <w:rsid w:val="00463F40"/>
    <w:rsid w:val="0046538A"/>
    <w:rsid w:val="004654DA"/>
    <w:rsid w:val="00467DE4"/>
    <w:rsid w:val="00470E1A"/>
    <w:rsid w:val="00475F85"/>
    <w:rsid w:val="00476C65"/>
    <w:rsid w:val="0048391C"/>
    <w:rsid w:val="00483AED"/>
    <w:rsid w:val="0048444C"/>
    <w:rsid w:val="004859BA"/>
    <w:rsid w:val="00486021"/>
    <w:rsid w:val="00486177"/>
    <w:rsid w:val="00490842"/>
    <w:rsid w:val="004913D5"/>
    <w:rsid w:val="0049194B"/>
    <w:rsid w:val="004919BD"/>
    <w:rsid w:val="00495420"/>
    <w:rsid w:val="004956BF"/>
    <w:rsid w:val="00495F7F"/>
    <w:rsid w:val="00495F99"/>
    <w:rsid w:val="00496E18"/>
    <w:rsid w:val="004A0C02"/>
    <w:rsid w:val="004A0E79"/>
    <w:rsid w:val="004A2F3B"/>
    <w:rsid w:val="004A3760"/>
    <w:rsid w:val="004A3CE1"/>
    <w:rsid w:val="004A5BB7"/>
    <w:rsid w:val="004A673E"/>
    <w:rsid w:val="004A6EDA"/>
    <w:rsid w:val="004A7E1F"/>
    <w:rsid w:val="004B03F0"/>
    <w:rsid w:val="004B0C0B"/>
    <w:rsid w:val="004B26C8"/>
    <w:rsid w:val="004B3CAC"/>
    <w:rsid w:val="004B3EBF"/>
    <w:rsid w:val="004B5C6B"/>
    <w:rsid w:val="004B6A96"/>
    <w:rsid w:val="004C0413"/>
    <w:rsid w:val="004C11F7"/>
    <w:rsid w:val="004C2C4B"/>
    <w:rsid w:val="004C4046"/>
    <w:rsid w:val="004C4A53"/>
    <w:rsid w:val="004C5978"/>
    <w:rsid w:val="004C6CE6"/>
    <w:rsid w:val="004C79A7"/>
    <w:rsid w:val="004D0842"/>
    <w:rsid w:val="004D176B"/>
    <w:rsid w:val="004D1F6F"/>
    <w:rsid w:val="004D2159"/>
    <w:rsid w:val="004D2B12"/>
    <w:rsid w:val="004D31FB"/>
    <w:rsid w:val="004D3FD5"/>
    <w:rsid w:val="004D440E"/>
    <w:rsid w:val="004D56FA"/>
    <w:rsid w:val="004D70A6"/>
    <w:rsid w:val="004D74D8"/>
    <w:rsid w:val="004D7F7A"/>
    <w:rsid w:val="004E112C"/>
    <w:rsid w:val="004E271B"/>
    <w:rsid w:val="004E5BDC"/>
    <w:rsid w:val="004E5CA0"/>
    <w:rsid w:val="004F011E"/>
    <w:rsid w:val="004F0232"/>
    <w:rsid w:val="004F0F7C"/>
    <w:rsid w:val="004F145F"/>
    <w:rsid w:val="004F5469"/>
    <w:rsid w:val="00500541"/>
    <w:rsid w:val="00503B2A"/>
    <w:rsid w:val="0050670C"/>
    <w:rsid w:val="00506775"/>
    <w:rsid w:val="00506B27"/>
    <w:rsid w:val="005105DA"/>
    <w:rsid w:val="00513B29"/>
    <w:rsid w:val="00513C8F"/>
    <w:rsid w:val="00515B10"/>
    <w:rsid w:val="00517604"/>
    <w:rsid w:val="005178B6"/>
    <w:rsid w:val="0052101F"/>
    <w:rsid w:val="0052281D"/>
    <w:rsid w:val="00527CB1"/>
    <w:rsid w:val="00532F7E"/>
    <w:rsid w:val="00533806"/>
    <w:rsid w:val="005351CB"/>
    <w:rsid w:val="005374F7"/>
    <w:rsid w:val="00537DF5"/>
    <w:rsid w:val="0054467D"/>
    <w:rsid w:val="00545B28"/>
    <w:rsid w:val="00546573"/>
    <w:rsid w:val="005468EC"/>
    <w:rsid w:val="00552207"/>
    <w:rsid w:val="00552B93"/>
    <w:rsid w:val="0055534E"/>
    <w:rsid w:val="00555609"/>
    <w:rsid w:val="005606BA"/>
    <w:rsid w:val="00561343"/>
    <w:rsid w:val="00562C98"/>
    <w:rsid w:val="005654DB"/>
    <w:rsid w:val="0057185D"/>
    <w:rsid w:val="00571CED"/>
    <w:rsid w:val="00573565"/>
    <w:rsid w:val="00573665"/>
    <w:rsid w:val="00574C5E"/>
    <w:rsid w:val="00574DCE"/>
    <w:rsid w:val="00575173"/>
    <w:rsid w:val="0057784D"/>
    <w:rsid w:val="00577A38"/>
    <w:rsid w:val="005807B2"/>
    <w:rsid w:val="00581504"/>
    <w:rsid w:val="00581666"/>
    <w:rsid w:val="0058183A"/>
    <w:rsid w:val="005818F2"/>
    <w:rsid w:val="00581C9F"/>
    <w:rsid w:val="00582981"/>
    <w:rsid w:val="00587432"/>
    <w:rsid w:val="00591B90"/>
    <w:rsid w:val="00592B14"/>
    <w:rsid w:val="00592F65"/>
    <w:rsid w:val="005936B0"/>
    <w:rsid w:val="005936C7"/>
    <w:rsid w:val="00595515"/>
    <w:rsid w:val="0059768E"/>
    <w:rsid w:val="005A03DD"/>
    <w:rsid w:val="005A65F4"/>
    <w:rsid w:val="005A6C88"/>
    <w:rsid w:val="005A7E07"/>
    <w:rsid w:val="005A7E72"/>
    <w:rsid w:val="005B1A92"/>
    <w:rsid w:val="005B28FD"/>
    <w:rsid w:val="005B46A5"/>
    <w:rsid w:val="005B56FE"/>
    <w:rsid w:val="005B611F"/>
    <w:rsid w:val="005B69C5"/>
    <w:rsid w:val="005B7851"/>
    <w:rsid w:val="005B7C14"/>
    <w:rsid w:val="005B7F03"/>
    <w:rsid w:val="005C1AD1"/>
    <w:rsid w:val="005C27D0"/>
    <w:rsid w:val="005C2B92"/>
    <w:rsid w:val="005C3A07"/>
    <w:rsid w:val="005C5743"/>
    <w:rsid w:val="005C69CE"/>
    <w:rsid w:val="005D1280"/>
    <w:rsid w:val="005D2CFB"/>
    <w:rsid w:val="005D4174"/>
    <w:rsid w:val="005D4468"/>
    <w:rsid w:val="005D52A8"/>
    <w:rsid w:val="005D5D0C"/>
    <w:rsid w:val="005D6003"/>
    <w:rsid w:val="005E17C6"/>
    <w:rsid w:val="005E1F1A"/>
    <w:rsid w:val="005E4551"/>
    <w:rsid w:val="005E53A5"/>
    <w:rsid w:val="005F047F"/>
    <w:rsid w:val="005F094F"/>
    <w:rsid w:val="005F3957"/>
    <w:rsid w:val="005F4236"/>
    <w:rsid w:val="005F4916"/>
    <w:rsid w:val="005F61AB"/>
    <w:rsid w:val="005F7C66"/>
    <w:rsid w:val="005F7D0C"/>
    <w:rsid w:val="006014C8"/>
    <w:rsid w:val="00601C57"/>
    <w:rsid w:val="0060227C"/>
    <w:rsid w:val="00602E59"/>
    <w:rsid w:val="00603B73"/>
    <w:rsid w:val="00603E99"/>
    <w:rsid w:val="0060532D"/>
    <w:rsid w:val="00605BAB"/>
    <w:rsid w:val="00606291"/>
    <w:rsid w:val="00610B9D"/>
    <w:rsid w:val="00611600"/>
    <w:rsid w:val="00611903"/>
    <w:rsid w:val="00612A98"/>
    <w:rsid w:val="00614B52"/>
    <w:rsid w:val="00616274"/>
    <w:rsid w:val="006172B2"/>
    <w:rsid w:val="006202AF"/>
    <w:rsid w:val="00620D81"/>
    <w:rsid w:val="006228DB"/>
    <w:rsid w:val="00622A70"/>
    <w:rsid w:val="00622D3D"/>
    <w:rsid w:val="006239DD"/>
    <w:rsid w:val="00625056"/>
    <w:rsid w:val="006263C1"/>
    <w:rsid w:val="006268DD"/>
    <w:rsid w:val="00627278"/>
    <w:rsid w:val="006310B2"/>
    <w:rsid w:val="00631C2E"/>
    <w:rsid w:val="00631FB5"/>
    <w:rsid w:val="006322F2"/>
    <w:rsid w:val="00633928"/>
    <w:rsid w:val="00634CE5"/>
    <w:rsid w:val="00635422"/>
    <w:rsid w:val="00640337"/>
    <w:rsid w:val="00641C8A"/>
    <w:rsid w:val="006434A3"/>
    <w:rsid w:val="0064383B"/>
    <w:rsid w:val="00645377"/>
    <w:rsid w:val="00647703"/>
    <w:rsid w:val="0065129B"/>
    <w:rsid w:val="00651ED9"/>
    <w:rsid w:val="00652EC5"/>
    <w:rsid w:val="00653CFA"/>
    <w:rsid w:val="006545F4"/>
    <w:rsid w:val="00656EBA"/>
    <w:rsid w:val="006617DC"/>
    <w:rsid w:val="00662252"/>
    <w:rsid w:val="00663BA4"/>
    <w:rsid w:val="006656F2"/>
    <w:rsid w:val="0066714D"/>
    <w:rsid w:val="006707C8"/>
    <w:rsid w:val="00672BE5"/>
    <w:rsid w:val="006740B8"/>
    <w:rsid w:val="00674DF3"/>
    <w:rsid w:val="006753DF"/>
    <w:rsid w:val="0067693E"/>
    <w:rsid w:val="00681BDA"/>
    <w:rsid w:val="0068345A"/>
    <w:rsid w:val="006950D4"/>
    <w:rsid w:val="00695221"/>
    <w:rsid w:val="0069744A"/>
    <w:rsid w:val="006977A2"/>
    <w:rsid w:val="006977BA"/>
    <w:rsid w:val="006A2D03"/>
    <w:rsid w:val="006A5651"/>
    <w:rsid w:val="006A5E26"/>
    <w:rsid w:val="006B1EDB"/>
    <w:rsid w:val="006B3D48"/>
    <w:rsid w:val="006B3DE1"/>
    <w:rsid w:val="006B41CB"/>
    <w:rsid w:val="006B4953"/>
    <w:rsid w:val="006B5DA8"/>
    <w:rsid w:val="006B60A5"/>
    <w:rsid w:val="006B61CA"/>
    <w:rsid w:val="006B770F"/>
    <w:rsid w:val="006C31BE"/>
    <w:rsid w:val="006C435A"/>
    <w:rsid w:val="006C45A7"/>
    <w:rsid w:val="006C5CB7"/>
    <w:rsid w:val="006C64A0"/>
    <w:rsid w:val="006C6FF9"/>
    <w:rsid w:val="006C7299"/>
    <w:rsid w:val="006D06E7"/>
    <w:rsid w:val="006D0C59"/>
    <w:rsid w:val="006D1B99"/>
    <w:rsid w:val="006D2B0B"/>
    <w:rsid w:val="006D4621"/>
    <w:rsid w:val="006E0D58"/>
    <w:rsid w:val="006E16AB"/>
    <w:rsid w:val="006E768D"/>
    <w:rsid w:val="006F0D94"/>
    <w:rsid w:val="006F1B09"/>
    <w:rsid w:val="006F1E27"/>
    <w:rsid w:val="006F5297"/>
    <w:rsid w:val="006F6B83"/>
    <w:rsid w:val="006F6FEC"/>
    <w:rsid w:val="006F794D"/>
    <w:rsid w:val="00700A9A"/>
    <w:rsid w:val="00705AE7"/>
    <w:rsid w:val="00706400"/>
    <w:rsid w:val="00706B7F"/>
    <w:rsid w:val="00710660"/>
    <w:rsid w:val="00710CB6"/>
    <w:rsid w:val="00712C9B"/>
    <w:rsid w:val="007144E3"/>
    <w:rsid w:val="007202B3"/>
    <w:rsid w:val="007240FB"/>
    <w:rsid w:val="0072413D"/>
    <w:rsid w:val="007254FC"/>
    <w:rsid w:val="00725773"/>
    <w:rsid w:val="0073027C"/>
    <w:rsid w:val="00730F84"/>
    <w:rsid w:val="00734356"/>
    <w:rsid w:val="007374F1"/>
    <w:rsid w:val="007417F0"/>
    <w:rsid w:val="007457DB"/>
    <w:rsid w:val="00746762"/>
    <w:rsid w:val="00750386"/>
    <w:rsid w:val="007505F5"/>
    <w:rsid w:val="007515D4"/>
    <w:rsid w:val="00754B12"/>
    <w:rsid w:val="00760237"/>
    <w:rsid w:val="007608B2"/>
    <w:rsid w:val="0076389F"/>
    <w:rsid w:val="007656E1"/>
    <w:rsid w:val="00765997"/>
    <w:rsid w:val="00765FEE"/>
    <w:rsid w:val="00766ACB"/>
    <w:rsid w:val="00767410"/>
    <w:rsid w:val="00767A86"/>
    <w:rsid w:val="00772428"/>
    <w:rsid w:val="00774171"/>
    <w:rsid w:val="00783613"/>
    <w:rsid w:val="00784FDC"/>
    <w:rsid w:val="007854B4"/>
    <w:rsid w:val="00785AE1"/>
    <w:rsid w:val="00786EAF"/>
    <w:rsid w:val="00791B98"/>
    <w:rsid w:val="00792A77"/>
    <w:rsid w:val="00793A86"/>
    <w:rsid w:val="00794C6E"/>
    <w:rsid w:val="0079556F"/>
    <w:rsid w:val="00796842"/>
    <w:rsid w:val="00797440"/>
    <w:rsid w:val="007A17AE"/>
    <w:rsid w:val="007A6EED"/>
    <w:rsid w:val="007A76F0"/>
    <w:rsid w:val="007A7B96"/>
    <w:rsid w:val="007B1B75"/>
    <w:rsid w:val="007B1C0F"/>
    <w:rsid w:val="007B26E5"/>
    <w:rsid w:val="007B426C"/>
    <w:rsid w:val="007B541E"/>
    <w:rsid w:val="007B5DA5"/>
    <w:rsid w:val="007C6C21"/>
    <w:rsid w:val="007D2460"/>
    <w:rsid w:val="007D5562"/>
    <w:rsid w:val="007E1EE6"/>
    <w:rsid w:val="007E1F1B"/>
    <w:rsid w:val="007E2F01"/>
    <w:rsid w:val="007F45BD"/>
    <w:rsid w:val="007F63AE"/>
    <w:rsid w:val="00802B9E"/>
    <w:rsid w:val="00803318"/>
    <w:rsid w:val="00803EB2"/>
    <w:rsid w:val="00806108"/>
    <w:rsid w:val="00806E92"/>
    <w:rsid w:val="00812DFD"/>
    <w:rsid w:val="008132A5"/>
    <w:rsid w:val="00814A88"/>
    <w:rsid w:val="008168A2"/>
    <w:rsid w:val="00816A54"/>
    <w:rsid w:val="0081729D"/>
    <w:rsid w:val="008200A0"/>
    <w:rsid w:val="00820834"/>
    <w:rsid w:val="0082582F"/>
    <w:rsid w:val="0082752C"/>
    <w:rsid w:val="00827556"/>
    <w:rsid w:val="0083161D"/>
    <w:rsid w:val="008317B2"/>
    <w:rsid w:val="008326A3"/>
    <w:rsid w:val="008336AE"/>
    <w:rsid w:val="00834F79"/>
    <w:rsid w:val="00835200"/>
    <w:rsid w:val="0083775D"/>
    <w:rsid w:val="00837D32"/>
    <w:rsid w:val="00837F90"/>
    <w:rsid w:val="00841433"/>
    <w:rsid w:val="008414EA"/>
    <w:rsid w:val="008421FA"/>
    <w:rsid w:val="00842A1F"/>
    <w:rsid w:val="00843247"/>
    <w:rsid w:val="008432EB"/>
    <w:rsid w:val="008459A7"/>
    <w:rsid w:val="008461FD"/>
    <w:rsid w:val="00846E66"/>
    <w:rsid w:val="00850A87"/>
    <w:rsid w:val="00850E1A"/>
    <w:rsid w:val="008532A5"/>
    <w:rsid w:val="00854159"/>
    <w:rsid w:val="00856F2A"/>
    <w:rsid w:val="00860B73"/>
    <w:rsid w:val="008624E2"/>
    <w:rsid w:val="008624FD"/>
    <w:rsid w:val="008626AE"/>
    <w:rsid w:val="00864F91"/>
    <w:rsid w:val="008658B8"/>
    <w:rsid w:val="008662E1"/>
    <w:rsid w:val="0086703F"/>
    <w:rsid w:val="00870218"/>
    <w:rsid w:val="00870BE9"/>
    <w:rsid w:val="0087249C"/>
    <w:rsid w:val="00874712"/>
    <w:rsid w:val="008768AE"/>
    <w:rsid w:val="00877904"/>
    <w:rsid w:val="008813B4"/>
    <w:rsid w:val="00883CF9"/>
    <w:rsid w:val="00883E4D"/>
    <w:rsid w:val="00883EB9"/>
    <w:rsid w:val="00884CE7"/>
    <w:rsid w:val="008927E0"/>
    <w:rsid w:val="008941B9"/>
    <w:rsid w:val="008A1470"/>
    <w:rsid w:val="008A1595"/>
    <w:rsid w:val="008A1634"/>
    <w:rsid w:val="008A1777"/>
    <w:rsid w:val="008A2674"/>
    <w:rsid w:val="008A43FC"/>
    <w:rsid w:val="008A4FB3"/>
    <w:rsid w:val="008A7DEB"/>
    <w:rsid w:val="008B2048"/>
    <w:rsid w:val="008B406B"/>
    <w:rsid w:val="008B4148"/>
    <w:rsid w:val="008B58CA"/>
    <w:rsid w:val="008B6323"/>
    <w:rsid w:val="008B7558"/>
    <w:rsid w:val="008B79B5"/>
    <w:rsid w:val="008B7EE9"/>
    <w:rsid w:val="008C17C7"/>
    <w:rsid w:val="008C498D"/>
    <w:rsid w:val="008C622D"/>
    <w:rsid w:val="008D0571"/>
    <w:rsid w:val="008D1164"/>
    <w:rsid w:val="008D26E3"/>
    <w:rsid w:val="008D2B14"/>
    <w:rsid w:val="008D60A8"/>
    <w:rsid w:val="008D6FC4"/>
    <w:rsid w:val="008E1592"/>
    <w:rsid w:val="008E35E1"/>
    <w:rsid w:val="008E5E15"/>
    <w:rsid w:val="008E5FC8"/>
    <w:rsid w:val="008E6579"/>
    <w:rsid w:val="008E65E8"/>
    <w:rsid w:val="008E6844"/>
    <w:rsid w:val="008E732A"/>
    <w:rsid w:val="008E7537"/>
    <w:rsid w:val="008F17BA"/>
    <w:rsid w:val="008F1832"/>
    <w:rsid w:val="008F38A5"/>
    <w:rsid w:val="008F7FA6"/>
    <w:rsid w:val="009044DF"/>
    <w:rsid w:val="00904EA3"/>
    <w:rsid w:val="00905B04"/>
    <w:rsid w:val="00905BA8"/>
    <w:rsid w:val="00907A01"/>
    <w:rsid w:val="00907A5D"/>
    <w:rsid w:val="00911452"/>
    <w:rsid w:val="00912DB0"/>
    <w:rsid w:val="00913771"/>
    <w:rsid w:val="00913950"/>
    <w:rsid w:val="0091433F"/>
    <w:rsid w:val="009157C5"/>
    <w:rsid w:val="00916030"/>
    <w:rsid w:val="009202FC"/>
    <w:rsid w:val="00921020"/>
    <w:rsid w:val="00921A70"/>
    <w:rsid w:val="009338B3"/>
    <w:rsid w:val="00935E16"/>
    <w:rsid w:val="00937CA7"/>
    <w:rsid w:val="00943A7D"/>
    <w:rsid w:val="0094520E"/>
    <w:rsid w:val="00945C10"/>
    <w:rsid w:val="0095115E"/>
    <w:rsid w:val="00952B89"/>
    <w:rsid w:val="00954477"/>
    <w:rsid w:val="00955268"/>
    <w:rsid w:val="00955D4C"/>
    <w:rsid w:val="0095779A"/>
    <w:rsid w:val="00960255"/>
    <w:rsid w:val="00960609"/>
    <w:rsid w:val="00960C10"/>
    <w:rsid w:val="00960CAD"/>
    <w:rsid w:val="009640C3"/>
    <w:rsid w:val="009640F4"/>
    <w:rsid w:val="00964BE5"/>
    <w:rsid w:val="00965517"/>
    <w:rsid w:val="009712BD"/>
    <w:rsid w:val="00972089"/>
    <w:rsid w:val="00973761"/>
    <w:rsid w:val="009750D5"/>
    <w:rsid w:val="00975A41"/>
    <w:rsid w:val="0098040F"/>
    <w:rsid w:val="00981B2D"/>
    <w:rsid w:val="00985287"/>
    <w:rsid w:val="00990126"/>
    <w:rsid w:val="00990CA1"/>
    <w:rsid w:val="00992BAA"/>
    <w:rsid w:val="00994472"/>
    <w:rsid w:val="00994498"/>
    <w:rsid w:val="00996BBC"/>
    <w:rsid w:val="009A39F8"/>
    <w:rsid w:val="009A5186"/>
    <w:rsid w:val="009A7A3D"/>
    <w:rsid w:val="009A7CEE"/>
    <w:rsid w:val="009B066B"/>
    <w:rsid w:val="009B0DD8"/>
    <w:rsid w:val="009B1170"/>
    <w:rsid w:val="009B2187"/>
    <w:rsid w:val="009B5789"/>
    <w:rsid w:val="009B7D52"/>
    <w:rsid w:val="009C2E62"/>
    <w:rsid w:val="009C3DFD"/>
    <w:rsid w:val="009C45DE"/>
    <w:rsid w:val="009C4F3A"/>
    <w:rsid w:val="009C6FED"/>
    <w:rsid w:val="009C7713"/>
    <w:rsid w:val="009D0401"/>
    <w:rsid w:val="009D0897"/>
    <w:rsid w:val="009D28DD"/>
    <w:rsid w:val="009D2EF1"/>
    <w:rsid w:val="009D6A3A"/>
    <w:rsid w:val="009E1688"/>
    <w:rsid w:val="009E2044"/>
    <w:rsid w:val="009E5F3F"/>
    <w:rsid w:val="009E6B7A"/>
    <w:rsid w:val="009E6FD2"/>
    <w:rsid w:val="009E7684"/>
    <w:rsid w:val="009F02B4"/>
    <w:rsid w:val="009F1C19"/>
    <w:rsid w:val="009F2FDF"/>
    <w:rsid w:val="009F4AA0"/>
    <w:rsid w:val="009F4D57"/>
    <w:rsid w:val="009F523F"/>
    <w:rsid w:val="009F5A63"/>
    <w:rsid w:val="009F5BC0"/>
    <w:rsid w:val="009F6A75"/>
    <w:rsid w:val="009F6D84"/>
    <w:rsid w:val="00A0522E"/>
    <w:rsid w:val="00A10059"/>
    <w:rsid w:val="00A10EAF"/>
    <w:rsid w:val="00A11AED"/>
    <w:rsid w:val="00A11B09"/>
    <w:rsid w:val="00A11FFE"/>
    <w:rsid w:val="00A12D06"/>
    <w:rsid w:val="00A14C41"/>
    <w:rsid w:val="00A16241"/>
    <w:rsid w:val="00A164AB"/>
    <w:rsid w:val="00A17E88"/>
    <w:rsid w:val="00A21A4F"/>
    <w:rsid w:val="00A22635"/>
    <w:rsid w:val="00A2274B"/>
    <w:rsid w:val="00A253FC"/>
    <w:rsid w:val="00A25AF7"/>
    <w:rsid w:val="00A262F8"/>
    <w:rsid w:val="00A27288"/>
    <w:rsid w:val="00A312BE"/>
    <w:rsid w:val="00A33A03"/>
    <w:rsid w:val="00A33F2B"/>
    <w:rsid w:val="00A34DF9"/>
    <w:rsid w:val="00A372B3"/>
    <w:rsid w:val="00A37440"/>
    <w:rsid w:val="00A404D7"/>
    <w:rsid w:val="00A420B9"/>
    <w:rsid w:val="00A42DF9"/>
    <w:rsid w:val="00A466AA"/>
    <w:rsid w:val="00A47586"/>
    <w:rsid w:val="00A50534"/>
    <w:rsid w:val="00A521C2"/>
    <w:rsid w:val="00A527DC"/>
    <w:rsid w:val="00A54EA9"/>
    <w:rsid w:val="00A550B1"/>
    <w:rsid w:val="00A55278"/>
    <w:rsid w:val="00A55A4E"/>
    <w:rsid w:val="00A649E7"/>
    <w:rsid w:val="00A724C4"/>
    <w:rsid w:val="00A73DD5"/>
    <w:rsid w:val="00A73F34"/>
    <w:rsid w:val="00A7557C"/>
    <w:rsid w:val="00A75677"/>
    <w:rsid w:val="00A7625F"/>
    <w:rsid w:val="00A77E8D"/>
    <w:rsid w:val="00A80185"/>
    <w:rsid w:val="00A826FF"/>
    <w:rsid w:val="00A83EEC"/>
    <w:rsid w:val="00A8784B"/>
    <w:rsid w:val="00A94BF9"/>
    <w:rsid w:val="00A96C18"/>
    <w:rsid w:val="00A96DE1"/>
    <w:rsid w:val="00A97B41"/>
    <w:rsid w:val="00A97B5D"/>
    <w:rsid w:val="00AA26E9"/>
    <w:rsid w:val="00AA3128"/>
    <w:rsid w:val="00AA3464"/>
    <w:rsid w:val="00AA3840"/>
    <w:rsid w:val="00AA3EFC"/>
    <w:rsid w:val="00AA6ED4"/>
    <w:rsid w:val="00AB3585"/>
    <w:rsid w:val="00AB3A2E"/>
    <w:rsid w:val="00AB6F41"/>
    <w:rsid w:val="00AB6FA4"/>
    <w:rsid w:val="00AC0DF4"/>
    <w:rsid w:val="00AC248B"/>
    <w:rsid w:val="00AC2E8C"/>
    <w:rsid w:val="00AC3027"/>
    <w:rsid w:val="00AC3EFC"/>
    <w:rsid w:val="00AC4635"/>
    <w:rsid w:val="00AC518B"/>
    <w:rsid w:val="00AC56A3"/>
    <w:rsid w:val="00AC5A98"/>
    <w:rsid w:val="00AC5DBC"/>
    <w:rsid w:val="00AD0954"/>
    <w:rsid w:val="00AD1D97"/>
    <w:rsid w:val="00AD2418"/>
    <w:rsid w:val="00AD4868"/>
    <w:rsid w:val="00AD62D5"/>
    <w:rsid w:val="00AD6477"/>
    <w:rsid w:val="00AE3BBF"/>
    <w:rsid w:val="00AE505A"/>
    <w:rsid w:val="00AE5C08"/>
    <w:rsid w:val="00AE5F78"/>
    <w:rsid w:val="00AE6872"/>
    <w:rsid w:val="00AE7124"/>
    <w:rsid w:val="00AE7590"/>
    <w:rsid w:val="00AF05D2"/>
    <w:rsid w:val="00AF0D25"/>
    <w:rsid w:val="00AF1483"/>
    <w:rsid w:val="00AF2AA8"/>
    <w:rsid w:val="00AF3009"/>
    <w:rsid w:val="00AF5027"/>
    <w:rsid w:val="00AF5F82"/>
    <w:rsid w:val="00AF6AE5"/>
    <w:rsid w:val="00AF7684"/>
    <w:rsid w:val="00B00A0B"/>
    <w:rsid w:val="00B01658"/>
    <w:rsid w:val="00B01EF4"/>
    <w:rsid w:val="00B05756"/>
    <w:rsid w:val="00B063BA"/>
    <w:rsid w:val="00B0705D"/>
    <w:rsid w:val="00B07B2C"/>
    <w:rsid w:val="00B1132F"/>
    <w:rsid w:val="00B11AA3"/>
    <w:rsid w:val="00B12849"/>
    <w:rsid w:val="00B12A2F"/>
    <w:rsid w:val="00B15CD5"/>
    <w:rsid w:val="00B17356"/>
    <w:rsid w:val="00B20617"/>
    <w:rsid w:val="00B20C46"/>
    <w:rsid w:val="00B236A6"/>
    <w:rsid w:val="00B23E76"/>
    <w:rsid w:val="00B242DE"/>
    <w:rsid w:val="00B263F5"/>
    <w:rsid w:val="00B276D8"/>
    <w:rsid w:val="00B309B8"/>
    <w:rsid w:val="00B30BFD"/>
    <w:rsid w:val="00B30FBF"/>
    <w:rsid w:val="00B310C5"/>
    <w:rsid w:val="00B312E0"/>
    <w:rsid w:val="00B31B10"/>
    <w:rsid w:val="00B35172"/>
    <w:rsid w:val="00B354E3"/>
    <w:rsid w:val="00B36E97"/>
    <w:rsid w:val="00B37947"/>
    <w:rsid w:val="00B410F0"/>
    <w:rsid w:val="00B413F8"/>
    <w:rsid w:val="00B41801"/>
    <w:rsid w:val="00B4302C"/>
    <w:rsid w:val="00B4389B"/>
    <w:rsid w:val="00B44F8F"/>
    <w:rsid w:val="00B46AFD"/>
    <w:rsid w:val="00B555F9"/>
    <w:rsid w:val="00B56B57"/>
    <w:rsid w:val="00B57EA2"/>
    <w:rsid w:val="00B6367A"/>
    <w:rsid w:val="00B65DF2"/>
    <w:rsid w:val="00B66DC9"/>
    <w:rsid w:val="00B70239"/>
    <w:rsid w:val="00B70F46"/>
    <w:rsid w:val="00B71603"/>
    <w:rsid w:val="00B73D96"/>
    <w:rsid w:val="00B7512F"/>
    <w:rsid w:val="00B756CF"/>
    <w:rsid w:val="00B76997"/>
    <w:rsid w:val="00B773C2"/>
    <w:rsid w:val="00B80449"/>
    <w:rsid w:val="00B80FF8"/>
    <w:rsid w:val="00B81A2F"/>
    <w:rsid w:val="00B83EC1"/>
    <w:rsid w:val="00B8477D"/>
    <w:rsid w:val="00B85913"/>
    <w:rsid w:val="00B863FE"/>
    <w:rsid w:val="00B87751"/>
    <w:rsid w:val="00B9164C"/>
    <w:rsid w:val="00B97410"/>
    <w:rsid w:val="00B9757A"/>
    <w:rsid w:val="00BA28D3"/>
    <w:rsid w:val="00BA425A"/>
    <w:rsid w:val="00BA580F"/>
    <w:rsid w:val="00BA5DC5"/>
    <w:rsid w:val="00BA6B21"/>
    <w:rsid w:val="00BA7249"/>
    <w:rsid w:val="00BA7BDF"/>
    <w:rsid w:val="00BB1EC8"/>
    <w:rsid w:val="00BB41D5"/>
    <w:rsid w:val="00BB4CE1"/>
    <w:rsid w:val="00BB7AF1"/>
    <w:rsid w:val="00BC09D3"/>
    <w:rsid w:val="00BC0C5B"/>
    <w:rsid w:val="00BC292C"/>
    <w:rsid w:val="00BC29DD"/>
    <w:rsid w:val="00BC7688"/>
    <w:rsid w:val="00BD2C83"/>
    <w:rsid w:val="00BD43A5"/>
    <w:rsid w:val="00BD54AE"/>
    <w:rsid w:val="00BD5807"/>
    <w:rsid w:val="00BD5C43"/>
    <w:rsid w:val="00BD636F"/>
    <w:rsid w:val="00BE1E6A"/>
    <w:rsid w:val="00BE55E6"/>
    <w:rsid w:val="00BE598E"/>
    <w:rsid w:val="00BE6B3B"/>
    <w:rsid w:val="00BE6E29"/>
    <w:rsid w:val="00BE7CE3"/>
    <w:rsid w:val="00BF1767"/>
    <w:rsid w:val="00BF17D5"/>
    <w:rsid w:val="00BF1F06"/>
    <w:rsid w:val="00BF2269"/>
    <w:rsid w:val="00BF2D2C"/>
    <w:rsid w:val="00BF2D3A"/>
    <w:rsid w:val="00BF4B3B"/>
    <w:rsid w:val="00BF4F14"/>
    <w:rsid w:val="00BF633C"/>
    <w:rsid w:val="00BF6D31"/>
    <w:rsid w:val="00C01B6A"/>
    <w:rsid w:val="00C035EB"/>
    <w:rsid w:val="00C0360F"/>
    <w:rsid w:val="00C03D1E"/>
    <w:rsid w:val="00C0494B"/>
    <w:rsid w:val="00C04B53"/>
    <w:rsid w:val="00C067C7"/>
    <w:rsid w:val="00C06CE6"/>
    <w:rsid w:val="00C07DBB"/>
    <w:rsid w:val="00C07DCB"/>
    <w:rsid w:val="00C07F71"/>
    <w:rsid w:val="00C119D6"/>
    <w:rsid w:val="00C11A49"/>
    <w:rsid w:val="00C1395F"/>
    <w:rsid w:val="00C139FF"/>
    <w:rsid w:val="00C13A3F"/>
    <w:rsid w:val="00C143DB"/>
    <w:rsid w:val="00C14EE9"/>
    <w:rsid w:val="00C169C8"/>
    <w:rsid w:val="00C2074D"/>
    <w:rsid w:val="00C218DE"/>
    <w:rsid w:val="00C24841"/>
    <w:rsid w:val="00C24E8B"/>
    <w:rsid w:val="00C25F42"/>
    <w:rsid w:val="00C25FE9"/>
    <w:rsid w:val="00C26CEF"/>
    <w:rsid w:val="00C301CE"/>
    <w:rsid w:val="00C316F4"/>
    <w:rsid w:val="00C31EC4"/>
    <w:rsid w:val="00C32A9D"/>
    <w:rsid w:val="00C41F26"/>
    <w:rsid w:val="00C420ED"/>
    <w:rsid w:val="00C4345D"/>
    <w:rsid w:val="00C4421A"/>
    <w:rsid w:val="00C44552"/>
    <w:rsid w:val="00C447E3"/>
    <w:rsid w:val="00C45394"/>
    <w:rsid w:val="00C47E7E"/>
    <w:rsid w:val="00C51057"/>
    <w:rsid w:val="00C51DFF"/>
    <w:rsid w:val="00C53E6D"/>
    <w:rsid w:val="00C54B0C"/>
    <w:rsid w:val="00C558B4"/>
    <w:rsid w:val="00C55F5F"/>
    <w:rsid w:val="00C56DCA"/>
    <w:rsid w:val="00C5753C"/>
    <w:rsid w:val="00C576DC"/>
    <w:rsid w:val="00C63B7B"/>
    <w:rsid w:val="00C643DD"/>
    <w:rsid w:val="00C64449"/>
    <w:rsid w:val="00C66497"/>
    <w:rsid w:val="00C6699F"/>
    <w:rsid w:val="00C67920"/>
    <w:rsid w:val="00C70B15"/>
    <w:rsid w:val="00C70B24"/>
    <w:rsid w:val="00C7201C"/>
    <w:rsid w:val="00C72646"/>
    <w:rsid w:val="00C74407"/>
    <w:rsid w:val="00C8057C"/>
    <w:rsid w:val="00C8383E"/>
    <w:rsid w:val="00C84A19"/>
    <w:rsid w:val="00C85B58"/>
    <w:rsid w:val="00C920FE"/>
    <w:rsid w:val="00C92FA2"/>
    <w:rsid w:val="00CA18A6"/>
    <w:rsid w:val="00CB0084"/>
    <w:rsid w:val="00CB17EE"/>
    <w:rsid w:val="00CB29E0"/>
    <w:rsid w:val="00CB2B41"/>
    <w:rsid w:val="00CB2E0E"/>
    <w:rsid w:val="00CB3CC5"/>
    <w:rsid w:val="00CB4337"/>
    <w:rsid w:val="00CB4EC9"/>
    <w:rsid w:val="00CB50D5"/>
    <w:rsid w:val="00CB7018"/>
    <w:rsid w:val="00CC10A1"/>
    <w:rsid w:val="00CC1BC0"/>
    <w:rsid w:val="00CC1C20"/>
    <w:rsid w:val="00CC2141"/>
    <w:rsid w:val="00CC237F"/>
    <w:rsid w:val="00CC283B"/>
    <w:rsid w:val="00CC4A37"/>
    <w:rsid w:val="00CC7F12"/>
    <w:rsid w:val="00CD0D67"/>
    <w:rsid w:val="00CD1406"/>
    <w:rsid w:val="00CD25A3"/>
    <w:rsid w:val="00CD3288"/>
    <w:rsid w:val="00CD6811"/>
    <w:rsid w:val="00CE05E0"/>
    <w:rsid w:val="00CE6B37"/>
    <w:rsid w:val="00CF04D4"/>
    <w:rsid w:val="00CF0D59"/>
    <w:rsid w:val="00CF1A25"/>
    <w:rsid w:val="00CF1EEB"/>
    <w:rsid w:val="00D0091B"/>
    <w:rsid w:val="00D00A2D"/>
    <w:rsid w:val="00D02505"/>
    <w:rsid w:val="00D02850"/>
    <w:rsid w:val="00D05700"/>
    <w:rsid w:val="00D05C08"/>
    <w:rsid w:val="00D069DA"/>
    <w:rsid w:val="00D071A0"/>
    <w:rsid w:val="00D07873"/>
    <w:rsid w:val="00D07E7B"/>
    <w:rsid w:val="00D1242E"/>
    <w:rsid w:val="00D124BC"/>
    <w:rsid w:val="00D124BD"/>
    <w:rsid w:val="00D14492"/>
    <w:rsid w:val="00D15135"/>
    <w:rsid w:val="00D16FBB"/>
    <w:rsid w:val="00D170A4"/>
    <w:rsid w:val="00D17B97"/>
    <w:rsid w:val="00D209A0"/>
    <w:rsid w:val="00D219AF"/>
    <w:rsid w:val="00D21C17"/>
    <w:rsid w:val="00D223B1"/>
    <w:rsid w:val="00D22A5B"/>
    <w:rsid w:val="00D235B9"/>
    <w:rsid w:val="00D25158"/>
    <w:rsid w:val="00D2612C"/>
    <w:rsid w:val="00D27326"/>
    <w:rsid w:val="00D3112C"/>
    <w:rsid w:val="00D325F3"/>
    <w:rsid w:val="00D33E67"/>
    <w:rsid w:val="00D35701"/>
    <w:rsid w:val="00D35B3E"/>
    <w:rsid w:val="00D37BA9"/>
    <w:rsid w:val="00D422B0"/>
    <w:rsid w:val="00D428FC"/>
    <w:rsid w:val="00D43A27"/>
    <w:rsid w:val="00D43AB0"/>
    <w:rsid w:val="00D446BE"/>
    <w:rsid w:val="00D447F4"/>
    <w:rsid w:val="00D44849"/>
    <w:rsid w:val="00D44A30"/>
    <w:rsid w:val="00D45124"/>
    <w:rsid w:val="00D5242F"/>
    <w:rsid w:val="00D52B69"/>
    <w:rsid w:val="00D53036"/>
    <w:rsid w:val="00D53997"/>
    <w:rsid w:val="00D5525A"/>
    <w:rsid w:val="00D55318"/>
    <w:rsid w:val="00D6149D"/>
    <w:rsid w:val="00D70228"/>
    <w:rsid w:val="00D71D67"/>
    <w:rsid w:val="00D71F5D"/>
    <w:rsid w:val="00D72DB6"/>
    <w:rsid w:val="00D739CB"/>
    <w:rsid w:val="00D73D8C"/>
    <w:rsid w:val="00D74CEA"/>
    <w:rsid w:val="00D74E35"/>
    <w:rsid w:val="00D75277"/>
    <w:rsid w:val="00D77918"/>
    <w:rsid w:val="00D8004B"/>
    <w:rsid w:val="00D82124"/>
    <w:rsid w:val="00D8374E"/>
    <w:rsid w:val="00D83879"/>
    <w:rsid w:val="00D83B06"/>
    <w:rsid w:val="00D8477A"/>
    <w:rsid w:val="00D86BB7"/>
    <w:rsid w:val="00D8787A"/>
    <w:rsid w:val="00D9114A"/>
    <w:rsid w:val="00D92011"/>
    <w:rsid w:val="00D92816"/>
    <w:rsid w:val="00D93114"/>
    <w:rsid w:val="00D934E7"/>
    <w:rsid w:val="00D951E7"/>
    <w:rsid w:val="00D96936"/>
    <w:rsid w:val="00D974DE"/>
    <w:rsid w:val="00DA0501"/>
    <w:rsid w:val="00DA12E1"/>
    <w:rsid w:val="00DA1349"/>
    <w:rsid w:val="00DA15C4"/>
    <w:rsid w:val="00DA1DD8"/>
    <w:rsid w:val="00DA3094"/>
    <w:rsid w:val="00DA350A"/>
    <w:rsid w:val="00DA3BEF"/>
    <w:rsid w:val="00DA4D4B"/>
    <w:rsid w:val="00DA521A"/>
    <w:rsid w:val="00DA5831"/>
    <w:rsid w:val="00DA5F05"/>
    <w:rsid w:val="00DA66FB"/>
    <w:rsid w:val="00DA6B0C"/>
    <w:rsid w:val="00DB06F3"/>
    <w:rsid w:val="00DB1E73"/>
    <w:rsid w:val="00DB325C"/>
    <w:rsid w:val="00DB3E44"/>
    <w:rsid w:val="00DB4E94"/>
    <w:rsid w:val="00DB4EC1"/>
    <w:rsid w:val="00DB6428"/>
    <w:rsid w:val="00DC1183"/>
    <w:rsid w:val="00DC1E60"/>
    <w:rsid w:val="00DC25EF"/>
    <w:rsid w:val="00DC545D"/>
    <w:rsid w:val="00DC5BEC"/>
    <w:rsid w:val="00DC7AF7"/>
    <w:rsid w:val="00DC7CEC"/>
    <w:rsid w:val="00DD01AA"/>
    <w:rsid w:val="00DD038F"/>
    <w:rsid w:val="00DD09A8"/>
    <w:rsid w:val="00DD0BEA"/>
    <w:rsid w:val="00DD1114"/>
    <w:rsid w:val="00DD1372"/>
    <w:rsid w:val="00DD3D06"/>
    <w:rsid w:val="00DD6C25"/>
    <w:rsid w:val="00DD769E"/>
    <w:rsid w:val="00DE4F9A"/>
    <w:rsid w:val="00DE64F9"/>
    <w:rsid w:val="00DE7832"/>
    <w:rsid w:val="00DF019F"/>
    <w:rsid w:val="00DF03BC"/>
    <w:rsid w:val="00DF1B27"/>
    <w:rsid w:val="00DF264B"/>
    <w:rsid w:val="00DF32ED"/>
    <w:rsid w:val="00DF36A3"/>
    <w:rsid w:val="00DF4B51"/>
    <w:rsid w:val="00DF5B4D"/>
    <w:rsid w:val="00DF63C8"/>
    <w:rsid w:val="00DF6856"/>
    <w:rsid w:val="00E0290A"/>
    <w:rsid w:val="00E06547"/>
    <w:rsid w:val="00E107F3"/>
    <w:rsid w:val="00E1127A"/>
    <w:rsid w:val="00E116EE"/>
    <w:rsid w:val="00E11DD5"/>
    <w:rsid w:val="00E16A5B"/>
    <w:rsid w:val="00E17955"/>
    <w:rsid w:val="00E20706"/>
    <w:rsid w:val="00E21351"/>
    <w:rsid w:val="00E25242"/>
    <w:rsid w:val="00E26C9D"/>
    <w:rsid w:val="00E27188"/>
    <w:rsid w:val="00E33296"/>
    <w:rsid w:val="00E33D9D"/>
    <w:rsid w:val="00E344F0"/>
    <w:rsid w:val="00E348C3"/>
    <w:rsid w:val="00E37790"/>
    <w:rsid w:val="00E40ED8"/>
    <w:rsid w:val="00E41306"/>
    <w:rsid w:val="00E41C55"/>
    <w:rsid w:val="00E42F0B"/>
    <w:rsid w:val="00E44282"/>
    <w:rsid w:val="00E44F4C"/>
    <w:rsid w:val="00E462DD"/>
    <w:rsid w:val="00E46677"/>
    <w:rsid w:val="00E5132C"/>
    <w:rsid w:val="00E52102"/>
    <w:rsid w:val="00E538FE"/>
    <w:rsid w:val="00E542A9"/>
    <w:rsid w:val="00E5588D"/>
    <w:rsid w:val="00E560EC"/>
    <w:rsid w:val="00E57AAF"/>
    <w:rsid w:val="00E57BF8"/>
    <w:rsid w:val="00E601F9"/>
    <w:rsid w:val="00E60497"/>
    <w:rsid w:val="00E60C65"/>
    <w:rsid w:val="00E612D7"/>
    <w:rsid w:val="00E6597F"/>
    <w:rsid w:val="00E65CB9"/>
    <w:rsid w:val="00E67300"/>
    <w:rsid w:val="00E70797"/>
    <w:rsid w:val="00E717D2"/>
    <w:rsid w:val="00E72AD2"/>
    <w:rsid w:val="00E73BA8"/>
    <w:rsid w:val="00E76ADA"/>
    <w:rsid w:val="00E809AB"/>
    <w:rsid w:val="00E82294"/>
    <w:rsid w:val="00E825A2"/>
    <w:rsid w:val="00E83FD9"/>
    <w:rsid w:val="00E84D3C"/>
    <w:rsid w:val="00E8524E"/>
    <w:rsid w:val="00E85E98"/>
    <w:rsid w:val="00E921C5"/>
    <w:rsid w:val="00E92464"/>
    <w:rsid w:val="00E92A8F"/>
    <w:rsid w:val="00E934B9"/>
    <w:rsid w:val="00E9356E"/>
    <w:rsid w:val="00E9424C"/>
    <w:rsid w:val="00E9428B"/>
    <w:rsid w:val="00E9655C"/>
    <w:rsid w:val="00E96D65"/>
    <w:rsid w:val="00E96EF9"/>
    <w:rsid w:val="00E97127"/>
    <w:rsid w:val="00E97B61"/>
    <w:rsid w:val="00EA1959"/>
    <w:rsid w:val="00EA393B"/>
    <w:rsid w:val="00EB00CF"/>
    <w:rsid w:val="00EB2BB0"/>
    <w:rsid w:val="00EB334D"/>
    <w:rsid w:val="00EB3C66"/>
    <w:rsid w:val="00EB46DB"/>
    <w:rsid w:val="00EB5568"/>
    <w:rsid w:val="00EB72A5"/>
    <w:rsid w:val="00EC17B5"/>
    <w:rsid w:val="00EC1B71"/>
    <w:rsid w:val="00EC2D0E"/>
    <w:rsid w:val="00EC2FBE"/>
    <w:rsid w:val="00EC3C8B"/>
    <w:rsid w:val="00EC4987"/>
    <w:rsid w:val="00EC4DC6"/>
    <w:rsid w:val="00EC66DA"/>
    <w:rsid w:val="00EC6A3A"/>
    <w:rsid w:val="00EC70B4"/>
    <w:rsid w:val="00ED1114"/>
    <w:rsid w:val="00ED2AE8"/>
    <w:rsid w:val="00ED315B"/>
    <w:rsid w:val="00ED4217"/>
    <w:rsid w:val="00ED587C"/>
    <w:rsid w:val="00ED6C95"/>
    <w:rsid w:val="00ED6E11"/>
    <w:rsid w:val="00ED725B"/>
    <w:rsid w:val="00EE0B14"/>
    <w:rsid w:val="00EE4005"/>
    <w:rsid w:val="00EE6836"/>
    <w:rsid w:val="00EF11D0"/>
    <w:rsid w:val="00EF22F3"/>
    <w:rsid w:val="00EF2A90"/>
    <w:rsid w:val="00EF4517"/>
    <w:rsid w:val="00EF4F73"/>
    <w:rsid w:val="00EF6E8A"/>
    <w:rsid w:val="00EF761E"/>
    <w:rsid w:val="00F01A67"/>
    <w:rsid w:val="00F02F22"/>
    <w:rsid w:val="00F03F0C"/>
    <w:rsid w:val="00F067FE"/>
    <w:rsid w:val="00F06972"/>
    <w:rsid w:val="00F114F2"/>
    <w:rsid w:val="00F12B22"/>
    <w:rsid w:val="00F14F1C"/>
    <w:rsid w:val="00F15616"/>
    <w:rsid w:val="00F175AA"/>
    <w:rsid w:val="00F21337"/>
    <w:rsid w:val="00F216EE"/>
    <w:rsid w:val="00F225CA"/>
    <w:rsid w:val="00F22CC5"/>
    <w:rsid w:val="00F24328"/>
    <w:rsid w:val="00F24FFC"/>
    <w:rsid w:val="00F26561"/>
    <w:rsid w:val="00F301D3"/>
    <w:rsid w:val="00F30C5A"/>
    <w:rsid w:val="00F32441"/>
    <w:rsid w:val="00F37289"/>
    <w:rsid w:val="00F40C78"/>
    <w:rsid w:val="00F42258"/>
    <w:rsid w:val="00F45BC2"/>
    <w:rsid w:val="00F45BCE"/>
    <w:rsid w:val="00F45FF6"/>
    <w:rsid w:val="00F4604A"/>
    <w:rsid w:val="00F47729"/>
    <w:rsid w:val="00F47DF5"/>
    <w:rsid w:val="00F515FC"/>
    <w:rsid w:val="00F529AE"/>
    <w:rsid w:val="00F57CE3"/>
    <w:rsid w:val="00F60A95"/>
    <w:rsid w:val="00F6183F"/>
    <w:rsid w:val="00F635A0"/>
    <w:rsid w:val="00F64571"/>
    <w:rsid w:val="00F64756"/>
    <w:rsid w:val="00F65C22"/>
    <w:rsid w:val="00F65E01"/>
    <w:rsid w:val="00F72659"/>
    <w:rsid w:val="00F72956"/>
    <w:rsid w:val="00F729C4"/>
    <w:rsid w:val="00F732D6"/>
    <w:rsid w:val="00F76B32"/>
    <w:rsid w:val="00F80D64"/>
    <w:rsid w:val="00F81724"/>
    <w:rsid w:val="00F83A51"/>
    <w:rsid w:val="00F8486C"/>
    <w:rsid w:val="00F87B4E"/>
    <w:rsid w:val="00F9038A"/>
    <w:rsid w:val="00F90D43"/>
    <w:rsid w:val="00F96AC5"/>
    <w:rsid w:val="00FA2B51"/>
    <w:rsid w:val="00FA422A"/>
    <w:rsid w:val="00FA6EE6"/>
    <w:rsid w:val="00FA7DD9"/>
    <w:rsid w:val="00FB0243"/>
    <w:rsid w:val="00FB3BC7"/>
    <w:rsid w:val="00FB4C36"/>
    <w:rsid w:val="00FC013C"/>
    <w:rsid w:val="00FC1BB1"/>
    <w:rsid w:val="00FC638A"/>
    <w:rsid w:val="00FD0CEB"/>
    <w:rsid w:val="00FD113E"/>
    <w:rsid w:val="00FD2AB7"/>
    <w:rsid w:val="00FD3D93"/>
    <w:rsid w:val="00FD4225"/>
    <w:rsid w:val="00FD4C7E"/>
    <w:rsid w:val="00FD57F4"/>
    <w:rsid w:val="00FE2BEA"/>
    <w:rsid w:val="00FE4C27"/>
    <w:rsid w:val="00FE4EA2"/>
    <w:rsid w:val="00FE4FD7"/>
    <w:rsid w:val="00FE6B46"/>
    <w:rsid w:val="00FE7501"/>
    <w:rsid w:val="00FF13D3"/>
    <w:rsid w:val="00FF69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AA3"/>
    <w:pPr>
      <w:bidi/>
    </w:pPr>
    <w:rPr>
      <w:sz w:val="24"/>
      <w:szCs w:val="24"/>
      <w:lang w:eastAsia="ar-SA"/>
    </w:rPr>
  </w:style>
  <w:style w:type="paragraph" w:styleId="Heading1">
    <w:name w:val="heading 1"/>
    <w:basedOn w:val="Normal"/>
    <w:next w:val="Normal"/>
    <w:qFormat/>
    <w:rsid w:val="00B11AA3"/>
    <w:pPr>
      <w:keepNext/>
      <w:jc w:val="center"/>
      <w:outlineLvl w:val="0"/>
    </w:pPr>
    <w:rPr>
      <w:rFonts w:cs="Simplified Arabic"/>
      <w:b/>
      <w:bCs/>
      <w:sz w:val="28"/>
      <w:szCs w:val="28"/>
    </w:rPr>
  </w:style>
  <w:style w:type="paragraph" w:styleId="Heading2">
    <w:name w:val="heading 2"/>
    <w:basedOn w:val="Normal"/>
    <w:next w:val="Normal"/>
    <w:qFormat/>
    <w:rsid w:val="00B11AA3"/>
    <w:pPr>
      <w:keepNext/>
      <w:numPr>
        <w:numId w:val="1"/>
      </w:numPr>
      <w:jc w:val="both"/>
      <w:outlineLvl w:val="1"/>
    </w:pPr>
    <w:rPr>
      <w:rFonts w:cs="Simplified Arabic"/>
      <w:b/>
      <w:bCs/>
    </w:rPr>
  </w:style>
  <w:style w:type="paragraph" w:styleId="Heading3">
    <w:name w:val="heading 3"/>
    <w:basedOn w:val="Normal"/>
    <w:next w:val="Normal"/>
    <w:link w:val="Heading3Char"/>
    <w:qFormat/>
    <w:rsid w:val="00B11AA3"/>
    <w:pPr>
      <w:keepNext/>
      <w:jc w:val="center"/>
      <w:outlineLvl w:val="2"/>
    </w:pPr>
    <w:rPr>
      <w:rFonts w:cs="Simplified Arabic"/>
      <w:b/>
      <w:bCs/>
      <w:sz w:val="20"/>
      <w:szCs w:val="36"/>
      <w:lang w:eastAsia="en-US"/>
    </w:rPr>
  </w:style>
  <w:style w:type="paragraph" w:styleId="Heading4">
    <w:name w:val="heading 4"/>
    <w:basedOn w:val="Normal"/>
    <w:next w:val="Normal"/>
    <w:qFormat/>
    <w:rsid w:val="00B11AA3"/>
    <w:pPr>
      <w:keepNext/>
      <w:jc w:val="center"/>
      <w:outlineLvl w:val="3"/>
    </w:pPr>
    <w:rPr>
      <w:rFonts w:cs="Simplified Arabic"/>
      <w:b/>
      <w:bCs/>
      <w:sz w:val="20"/>
      <w:szCs w:val="44"/>
      <w:lang w:eastAsia="en-US"/>
    </w:rPr>
  </w:style>
  <w:style w:type="paragraph" w:styleId="Heading5">
    <w:name w:val="heading 5"/>
    <w:basedOn w:val="Normal"/>
    <w:next w:val="Normal"/>
    <w:link w:val="Heading5Char"/>
    <w:qFormat/>
    <w:rsid w:val="00B11AA3"/>
    <w:pPr>
      <w:keepNext/>
      <w:outlineLvl w:val="4"/>
    </w:pPr>
    <w:rPr>
      <w:rFonts w:cs="Simplified Arabic"/>
      <w:b/>
      <w:bCs/>
      <w:sz w:val="22"/>
      <w:szCs w:val="20"/>
      <w:lang w:eastAsia="en-US"/>
    </w:rPr>
  </w:style>
  <w:style w:type="paragraph" w:styleId="Heading6">
    <w:name w:val="heading 6"/>
    <w:basedOn w:val="Normal"/>
    <w:next w:val="Normal"/>
    <w:qFormat/>
    <w:rsid w:val="00B11AA3"/>
    <w:pPr>
      <w:keepNext/>
      <w:ind w:left="1276" w:right="1416"/>
      <w:jc w:val="center"/>
      <w:outlineLvl w:val="5"/>
    </w:pPr>
    <w:rPr>
      <w:rFonts w:cs="Simplified Arabic"/>
      <w:b/>
      <w:bCs/>
      <w:sz w:val="20"/>
      <w:szCs w:val="32"/>
      <w:lang w:eastAsia="en-US"/>
    </w:rPr>
  </w:style>
  <w:style w:type="paragraph" w:styleId="Heading7">
    <w:name w:val="heading 7"/>
    <w:basedOn w:val="Normal"/>
    <w:next w:val="Normal"/>
    <w:link w:val="Heading7Char"/>
    <w:qFormat/>
    <w:rsid w:val="00B11AA3"/>
    <w:pPr>
      <w:keepNext/>
      <w:ind w:left="-1"/>
      <w:jc w:val="lowKashida"/>
      <w:outlineLvl w:val="6"/>
    </w:pPr>
    <w:rPr>
      <w:rFonts w:cs="Simplified Arabic"/>
      <w:b/>
      <w:bCs/>
    </w:rPr>
  </w:style>
  <w:style w:type="paragraph" w:styleId="Heading8">
    <w:name w:val="heading 8"/>
    <w:basedOn w:val="Normal"/>
    <w:next w:val="Normal"/>
    <w:qFormat/>
    <w:rsid w:val="00B11AA3"/>
    <w:pPr>
      <w:keepNext/>
      <w:bidi w:val="0"/>
      <w:ind w:left="-1"/>
      <w:jc w:val="center"/>
      <w:outlineLvl w:val="7"/>
    </w:pPr>
    <w:rPr>
      <w:b/>
      <w:bCs/>
      <w:sz w:val="28"/>
      <w:szCs w:val="28"/>
    </w:rPr>
  </w:style>
  <w:style w:type="paragraph" w:styleId="Heading9">
    <w:name w:val="heading 9"/>
    <w:basedOn w:val="Normal"/>
    <w:next w:val="Normal"/>
    <w:qFormat/>
    <w:rsid w:val="00B11AA3"/>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A5651"/>
    <w:rPr>
      <w:rFonts w:cs="Simplified Arabic"/>
      <w:b/>
      <w:bCs/>
      <w:szCs w:val="36"/>
    </w:rPr>
  </w:style>
  <w:style w:type="character" w:customStyle="1" w:styleId="Heading7Char">
    <w:name w:val="Heading 7 Char"/>
    <w:basedOn w:val="DefaultParagraphFont"/>
    <w:link w:val="Heading7"/>
    <w:rsid w:val="006A5651"/>
    <w:rPr>
      <w:rFonts w:cs="Simplified Arabic"/>
      <w:b/>
      <w:bCs/>
      <w:sz w:val="24"/>
      <w:szCs w:val="24"/>
      <w:lang w:eastAsia="ar-SA"/>
    </w:rPr>
  </w:style>
  <w:style w:type="paragraph" w:styleId="Footer">
    <w:name w:val="footer"/>
    <w:basedOn w:val="Normal"/>
    <w:link w:val="FooterChar"/>
    <w:rsid w:val="00B11AA3"/>
    <w:pPr>
      <w:tabs>
        <w:tab w:val="center" w:pos="4320"/>
        <w:tab w:val="right" w:pos="8640"/>
      </w:tabs>
    </w:pPr>
  </w:style>
  <w:style w:type="character" w:customStyle="1" w:styleId="FooterChar">
    <w:name w:val="Footer Char"/>
    <w:basedOn w:val="DefaultParagraphFont"/>
    <w:link w:val="Footer"/>
    <w:uiPriority w:val="99"/>
    <w:rsid w:val="00AE5F78"/>
    <w:rPr>
      <w:sz w:val="24"/>
      <w:szCs w:val="24"/>
      <w:lang w:eastAsia="ar-SA"/>
    </w:rPr>
  </w:style>
  <w:style w:type="character" w:styleId="PageNumber">
    <w:name w:val="page number"/>
    <w:basedOn w:val="DefaultParagraphFont"/>
    <w:semiHidden/>
    <w:rsid w:val="00B11AA3"/>
  </w:style>
  <w:style w:type="paragraph" w:styleId="BodyTextIndent2">
    <w:name w:val="Body Text Indent 2"/>
    <w:basedOn w:val="Normal"/>
    <w:semiHidden/>
    <w:rsid w:val="00B11AA3"/>
    <w:pPr>
      <w:tabs>
        <w:tab w:val="right" w:pos="9071"/>
      </w:tabs>
      <w:ind w:left="-1"/>
      <w:jc w:val="lowKashida"/>
    </w:pPr>
    <w:rPr>
      <w:rFonts w:cs="Simplified Arabic"/>
      <w:b/>
      <w:bCs/>
      <w:lang w:eastAsia="en-US"/>
    </w:rPr>
  </w:style>
  <w:style w:type="paragraph" w:styleId="BodyText">
    <w:name w:val="Body Text"/>
    <w:basedOn w:val="Normal"/>
    <w:link w:val="BodyTextChar"/>
    <w:uiPriority w:val="99"/>
    <w:semiHidden/>
    <w:rsid w:val="00B11AA3"/>
    <w:pPr>
      <w:jc w:val="lowKashida"/>
    </w:pPr>
    <w:rPr>
      <w:rFonts w:cs="Simplified Arabic"/>
      <w:szCs w:val="20"/>
      <w:lang w:eastAsia="en-US"/>
    </w:rPr>
  </w:style>
  <w:style w:type="character" w:customStyle="1" w:styleId="BodyTextChar">
    <w:name w:val="Body Text Char"/>
    <w:basedOn w:val="DefaultParagraphFont"/>
    <w:link w:val="BodyText"/>
    <w:uiPriority w:val="99"/>
    <w:semiHidden/>
    <w:rsid w:val="006A5651"/>
    <w:rPr>
      <w:rFonts w:cs="Simplified Arabic"/>
      <w:sz w:val="24"/>
    </w:rPr>
  </w:style>
  <w:style w:type="paragraph" w:styleId="BodyTextIndent">
    <w:name w:val="Body Text Indent"/>
    <w:basedOn w:val="Normal"/>
    <w:semiHidden/>
    <w:rsid w:val="00B11AA3"/>
    <w:pPr>
      <w:ind w:left="-1"/>
      <w:jc w:val="lowKashida"/>
    </w:pPr>
    <w:rPr>
      <w:rFonts w:cs="Simplified Arabic"/>
      <w:lang w:eastAsia="en-US"/>
    </w:rPr>
  </w:style>
  <w:style w:type="paragraph" w:styleId="ListContinue">
    <w:name w:val="List Continue"/>
    <w:basedOn w:val="Normal"/>
    <w:semiHidden/>
    <w:rsid w:val="00B11AA3"/>
    <w:pPr>
      <w:spacing w:after="120"/>
      <w:ind w:left="283"/>
    </w:pPr>
    <w:rPr>
      <w:rFonts w:cs="Traditional Arabic"/>
      <w:sz w:val="20"/>
      <w:szCs w:val="20"/>
    </w:rPr>
  </w:style>
  <w:style w:type="paragraph" w:styleId="Header">
    <w:name w:val="header"/>
    <w:basedOn w:val="Normal"/>
    <w:link w:val="HeaderChar"/>
    <w:rsid w:val="00B11AA3"/>
    <w:pPr>
      <w:tabs>
        <w:tab w:val="center" w:pos="4153"/>
        <w:tab w:val="right" w:pos="8306"/>
      </w:tabs>
    </w:pPr>
    <w:rPr>
      <w:rFonts w:cs="Traditional Arabic"/>
      <w:sz w:val="20"/>
      <w:szCs w:val="20"/>
      <w:lang w:eastAsia="en-US"/>
    </w:rPr>
  </w:style>
  <w:style w:type="character" w:customStyle="1" w:styleId="HeaderChar">
    <w:name w:val="Header Char"/>
    <w:basedOn w:val="DefaultParagraphFont"/>
    <w:link w:val="Header"/>
    <w:rsid w:val="001D353D"/>
    <w:rPr>
      <w:rFonts w:cs="Traditional Arabic"/>
    </w:rPr>
  </w:style>
  <w:style w:type="paragraph" w:styleId="BlockText">
    <w:name w:val="Block Text"/>
    <w:basedOn w:val="Normal"/>
    <w:semiHidden/>
    <w:rsid w:val="00B11AA3"/>
    <w:pPr>
      <w:ind w:right="84"/>
      <w:jc w:val="lowKashida"/>
    </w:pPr>
    <w:rPr>
      <w:rFonts w:cs="Simplified Arabic"/>
      <w:sz w:val="32"/>
      <w:lang w:val="en-GB"/>
    </w:rPr>
  </w:style>
  <w:style w:type="paragraph" w:styleId="BodyText3">
    <w:name w:val="Body Text 3"/>
    <w:basedOn w:val="Normal"/>
    <w:semiHidden/>
    <w:rsid w:val="00B11AA3"/>
    <w:pPr>
      <w:jc w:val="lowKashida"/>
    </w:pPr>
    <w:rPr>
      <w:rFonts w:cs="Simplified Arabic"/>
      <w:snapToGrid w:val="0"/>
      <w:sz w:val="20"/>
      <w:lang w:eastAsia="en-US"/>
    </w:rPr>
  </w:style>
  <w:style w:type="paragraph" w:styleId="BodyTextIndent3">
    <w:name w:val="Body Text Indent 3"/>
    <w:basedOn w:val="Normal"/>
    <w:semiHidden/>
    <w:rsid w:val="00B11AA3"/>
    <w:pPr>
      <w:tabs>
        <w:tab w:val="right" w:pos="2408"/>
      </w:tabs>
      <w:ind w:left="424" w:hanging="424"/>
      <w:jc w:val="lowKashida"/>
    </w:pPr>
    <w:rPr>
      <w:rFonts w:cs="Simplified Arabic"/>
    </w:rPr>
  </w:style>
  <w:style w:type="paragraph" w:styleId="ListBullet">
    <w:name w:val="List Bullet"/>
    <w:basedOn w:val="Normal"/>
    <w:autoRedefine/>
    <w:semiHidden/>
    <w:rsid w:val="00B11AA3"/>
    <w:pPr>
      <w:spacing w:after="120"/>
      <w:jc w:val="lowKashida"/>
    </w:pPr>
    <w:rPr>
      <w:rFonts w:cs="Simplified Arabic"/>
      <w:szCs w:val="20"/>
    </w:rPr>
  </w:style>
  <w:style w:type="character" w:customStyle="1" w:styleId="data">
    <w:name w:val="data"/>
    <w:basedOn w:val="DefaultParagraphFont"/>
    <w:rsid w:val="00B11AA3"/>
  </w:style>
  <w:style w:type="character" w:styleId="Hyperlink">
    <w:name w:val="Hyperlink"/>
    <w:basedOn w:val="DefaultParagraphFont"/>
    <w:semiHidden/>
    <w:rsid w:val="00B11AA3"/>
    <w:rPr>
      <w:color w:val="0000FF"/>
      <w:u w:val="single"/>
    </w:rPr>
  </w:style>
  <w:style w:type="character" w:styleId="FollowedHyperlink">
    <w:name w:val="FollowedHyperlink"/>
    <w:basedOn w:val="DefaultParagraphFont"/>
    <w:semiHidden/>
    <w:rsid w:val="00B11AA3"/>
    <w:rPr>
      <w:color w:val="800080"/>
      <w:u w:val="single"/>
    </w:rPr>
  </w:style>
  <w:style w:type="paragraph" w:styleId="BodyText2">
    <w:name w:val="Body Text 2"/>
    <w:basedOn w:val="Normal"/>
    <w:link w:val="BodyText2Char"/>
    <w:semiHidden/>
    <w:rsid w:val="00B11AA3"/>
    <w:pPr>
      <w:bidi w:val="0"/>
      <w:jc w:val="lowKashida"/>
    </w:pPr>
    <w:rPr>
      <w:rFonts w:ascii="Courier New" w:hAnsi="Courier New" w:cs="Courier New"/>
      <w:sz w:val="20"/>
      <w:szCs w:val="20"/>
    </w:rPr>
  </w:style>
  <w:style w:type="character" w:customStyle="1" w:styleId="BodyText2Char">
    <w:name w:val="Body Text 2 Char"/>
    <w:basedOn w:val="DefaultParagraphFont"/>
    <w:link w:val="BodyText2"/>
    <w:semiHidden/>
    <w:rsid w:val="00C2074D"/>
    <w:rPr>
      <w:rFonts w:ascii="Courier New" w:hAnsi="Courier New" w:cs="Courier New"/>
      <w:lang w:eastAsia="ar-SA"/>
    </w:rPr>
  </w:style>
  <w:style w:type="paragraph" w:styleId="Title">
    <w:name w:val="Title"/>
    <w:basedOn w:val="Normal"/>
    <w:link w:val="TitleChar"/>
    <w:uiPriority w:val="10"/>
    <w:qFormat/>
    <w:rsid w:val="00B11AA3"/>
    <w:pPr>
      <w:bidi w:val="0"/>
      <w:jc w:val="center"/>
    </w:pPr>
    <w:rPr>
      <w:rFonts w:cs="Traditional Arabic"/>
      <w:b/>
      <w:bCs/>
    </w:rPr>
  </w:style>
  <w:style w:type="character" w:customStyle="1" w:styleId="TitleChar">
    <w:name w:val="Title Char"/>
    <w:basedOn w:val="DefaultParagraphFont"/>
    <w:link w:val="Title"/>
    <w:uiPriority w:val="10"/>
    <w:rsid w:val="006A5651"/>
    <w:rPr>
      <w:rFonts w:cs="Traditional Arabic"/>
      <w:b/>
      <w:bCs/>
      <w:sz w:val="24"/>
      <w:szCs w:val="24"/>
      <w:lang w:eastAsia="ar-SA"/>
    </w:rPr>
  </w:style>
  <w:style w:type="paragraph" w:styleId="z-TopofForm">
    <w:name w:val="HTML Top of Form"/>
    <w:basedOn w:val="Normal"/>
    <w:next w:val="Normal"/>
    <w:hidden/>
    <w:rsid w:val="00B11AA3"/>
    <w:pPr>
      <w:pBdr>
        <w:bottom w:val="single" w:sz="6" w:space="1" w:color="auto"/>
      </w:pBdr>
      <w:bidi w:val="0"/>
      <w:jc w:val="center"/>
    </w:pPr>
    <w:rPr>
      <w:rFonts w:ascii="Arial" w:eastAsia="Arial Unicode MS" w:hAnsi="Arial" w:cs="Arial"/>
      <w:vanish/>
      <w:color w:val="000000"/>
      <w:sz w:val="16"/>
      <w:szCs w:val="16"/>
    </w:rPr>
  </w:style>
  <w:style w:type="character" w:customStyle="1" w:styleId="langselect1">
    <w:name w:val="langselect1"/>
    <w:basedOn w:val="DefaultParagraphFont"/>
    <w:rsid w:val="00B11AA3"/>
    <w:rPr>
      <w:color w:val="1E0000"/>
      <w:w w:val="30"/>
      <w:sz w:val="30"/>
      <w:szCs w:val="0"/>
    </w:rPr>
  </w:style>
  <w:style w:type="character" w:customStyle="1" w:styleId="arrow1">
    <w:name w:val="arrow1"/>
    <w:basedOn w:val="DefaultParagraphFont"/>
    <w:rsid w:val="00B11AA3"/>
    <w:rPr>
      <w:position w:val="-2"/>
      <w:sz w:val="36"/>
      <w:szCs w:val="36"/>
    </w:rPr>
  </w:style>
  <w:style w:type="character" w:customStyle="1" w:styleId="subbutton1">
    <w:name w:val="subbutton1"/>
    <w:basedOn w:val="DefaultParagraphFont"/>
    <w:rsid w:val="00B11AA3"/>
    <w:rPr>
      <w:color w:val="1E0000"/>
      <w:w w:val="30"/>
      <w:sz w:val="30"/>
      <w:szCs w:val="0"/>
    </w:rPr>
  </w:style>
  <w:style w:type="paragraph" w:styleId="z-BottomofForm">
    <w:name w:val="HTML Bottom of Form"/>
    <w:basedOn w:val="Normal"/>
    <w:next w:val="Normal"/>
    <w:hidden/>
    <w:rsid w:val="00B11AA3"/>
    <w:pPr>
      <w:pBdr>
        <w:top w:val="single" w:sz="6" w:space="1" w:color="auto"/>
      </w:pBdr>
      <w:bidi w:val="0"/>
      <w:jc w:val="center"/>
    </w:pPr>
    <w:rPr>
      <w:rFonts w:ascii="Arial" w:eastAsia="Arial Unicode MS" w:hAnsi="Arial" w:cs="Arial"/>
      <w:vanish/>
      <w:color w:val="000000"/>
      <w:sz w:val="16"/>
      <w:szCs w:val="16"/>
    </w:rPr>
  </w:style>
  <w:style w:type="table" w:styleId="TableGrid">
    <w:name w:val="Table Grid"/>
    <w:basedOn w:val="TableNormal"/>
    <w:uiPriority w:val="59"/>
    <w:rsid w:val="00574C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0617"/>
    <w:rPr>
      <w:rFonts w:ascii="Tahoma" w:hAnsi="Tahoma" w:cs="Tahoma"/>
      <w:sz w:val="16"/>
      <w:szCs w:val="16"/>
    </w:rPr>
  </w:style>
  <w:style w:type="character" w:customStyle="1" w:styleId="BalloonTextChar">
    <w:name w:val="Balloon Text Char"/>
    <w:basedOn w:val="DefaultParagraphFont"/>
    <w:link w:val="BalloonText"/>
    <w:uiPriority w:val="99"/>
    <w:semiHidden/>
    <w:rsid w:val="00B20617"/>
    <w:rPr>
      <w:rFonts w:ascii="Tahoma" w:hAnsi="Tahoma" w:cs="Tahoma"/>
      <w:sz w:val="16"/>
      <w:szCs w:val="16"/>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AB3A2E"/>
    <w:pPr>
      <w:ind w:left="720"/>
      <w:contextualSpacing/>
    </w:p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6A5651"/>
    <w:rPr>
      <w:sz w:val="24"/>
      <w:szCs w:val="24"/>
      <w:lang w:eastAsia="ar-SA"/>
    </w:rPr>
  </w:style>
  <w:style w:type="character" w:styleId="Emphasis">
    <w:name w:val="Emphasis"/>
    <w:basedOn w:val="DefaultParagraphFont"/>
    <w:uiPriority w:val="20"/>
    <w:qFormat/>
    <w:rsid w:val="00BE598E"/>
    <w:rPr>
      <w:i/>
      <w:iCs/>
    </w:rPr>
  </w:style>
  <w:style w:type="paragraph" w:styleId="Caption">
    <w:name w:val="caption"/>
    <w:basedOn w:val="Normal"/>
    <w:next w:val="Normal"/>
    <w:qFormat/>
    <w:rsid w:val="006A5651"/>
    <w:rPr>
      <w:rFonts w:cs="Simplified Arabic"/>
      <w:b/>
      <w:bCs/>
    </w:rPr>
  </w:style>
  <w:style w:type="paragraph" w:styleId="FootnoteText">
    <w:name w:val="footnote text"/>
    <w:basedOn w:val="Normal"/>
    <w:link w:val="FootnoteTextChar"/>
    <w:semiHidden/>
    <w:rsid w:val="006A5651"/>
    <w:pPr>
      <w:overflowPunct w:val="0"/>
      <w:autoSpaceDE w:val="0"/>
      <w:autoSpaceDN w:val="0"/>
      <w:bidi w:val="0"/>
      <w:adjustRightInd w:val="0"/>
      <w:textAlignment w:val="baseline"/>
    </w:pPr>
    <w:rPr>
      <w:sz w:val="20"/>
      <w:szCs w:val="20"/>
      <w:lang w:eastAsia="en-US"/>
    </w:rPr>
  </w:style>
  <w:style w:type="character" w:customStyle="1" w:styleId="FootnoteTextChar">
    <w:name w:val="Footnote Text Char"/>
    <w:basedOn w:val="DefaultParagraphFont"/>
    <w:link w:val="FootnoteText"/>
    <w:semiHidden/>
    <w:rsid w:val="006A5651"/>
  </w:style>
  <w:style w:type="character" w:customStyle="1" w:styleId="EndnoteTextChar">
    <w:name w:val="Endnote Text Char"/>
    <w:basedOn w:val="DefaultParagraphFont"/>
    <w:link w:val="EndnoteText"/>
    <w:uiPriority w:val="99"/>
    <w:semiHidden/>
    <w:rsid w:val="006A5651"/>
    <w:rPr>
      <w:lang w:eastAsia="ar-SA"/>
    </w:rPr>
  </w:style>
  <w:style w:type="paragraph" w:styleId="EndnoteText">
    <w:name w:val="endnote text"/>
    <w:basedOn w:val="Normal"/>
    <w:link w:val="EndnoteTextChar"/>
    <w:uiPriority w:val="99"/>
    <w:semiHidden/>
    <w:unhideWhenUsed/>
    <w:rsid w:val="006A5651"/>
    <w:rPr>
      <w:sz w:val="20"/>
      <w:szCs w:val="20"/>
    </w:rPr>
  </w:style>
  <w:style w:type="paragraph" w:customStyle="1" w:styleId="InfoBlue">
    <w:name w:val="InfoBlue"/>
    <w:basedOn w:val="Normal"/>
    <w:next w:val="BodyText"/>
    <w:autoRedefine/>
    <w:rsid w:val="006A5651"/>
    <w:pPr>
      <w:widowControl w:val="0"/>
      <w:numPr>
        <w:numId w:val="8"/>
      </w:numPr>
      <w:tabs>
        <w:tab w:val="left" w:pos="540"/>
        <w:tab w:val="left" w:pos="1260"/>
      </w:tabs>
      <w:bidi w:val="0"/>
      <w:spacing w:line="240" w:lineRule="atLeast"/>
      <w:jc w:val="both"/>
    </w:pPr>
    <w:rPr>
      <w:rFonts w:asciiTheme="minorHAnsi" w:eastAsia="Calibri" w:hAnsiTheme="minorHAnsi"/>
      <w:iCs/>
      <w:sz w:val="22"/>
      <w:szCs w:val="22"/>
      <w:lang w:eastAsia="en-US"/>
    </w:rPr>
  </w:style>
  <w:style w:type="paragraph" w:styleId="NoSpacing">
    <w:name w:val="No Spacing"/>
    <w:uiPriority w:val="1"/>
    <w:qFormat/>
    <w:rsid w:val="006A5651"/>
    <w:pPr>
      <w:bidi/>
    </w:pPr>
    <w:rPr>
      <w:sz w:val="24"/>
      <w:szCs w:val="24"/>
      <w:lang w:eastAsia="ar-SA"/>
    </w:rPr>
  </w:style>
  <w:style w:type="paragraph" w:styleId="HTMLPreformatted">
    <w:name w:val="HTML Preformatted"/>
    <w:basedOn w:val="Normal"/>
    <w:link w:val="HTMLPreformattedChar"/>
    <w:uiPriority w:val="99"/>
    <w:unhideWhenUsed/>
    <w:rsid w:val="006A5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6A5651"/>
    <w:rPr>
      <w:rFonts w:ascii="Courier New" w:hAnsi="Courier New" w:cs="Courier New"/>
    </w:rPr>
  </w:style>
  <w:style w:type="paragraph" w:styleId="Subtitle">
    <w:name w:val="Subtitle"/>
    <w:basedOn w:val="Normal"/>
    <w:link w:val="SubtitleChar"/>
    <w:qFormat/>
    <w:rsid w:val="006A5651"/>
    <w:pPr>
      <w:ind w:left="8"/>
      <w:jc w:val="center"/>
    </w:pPr>
    <w:rPr>
      <w:rFonts w:cs="Simplified Arabic"/>
      <w:bCs/>
      <w:color w:val="000000"/>
      <w:lang w:eastAsia="en-US"/>
    </w:rPr>
  </w:style>
  <w:style w:type="character" w:customStyle="1" w:styleId="SubtitleChar">
    <w:name w:val="Subtitle Char"/>
    <w:basedOn w:val="DefaultParagraphFont"/>
    <w:link w:val="Subtitle"/>
    <w:rsid w:val="006A5651"/>
    <w:rPr>
      <w:rFonts w:cs="Simplified Arabic"/>
      <w:bCs/>
      <w:color w:val="000000"/>
      <w:sz w:val="24"/>
      <w:szCs w:val="24"/>
    </w:rPr>
  </w:style>
  <w:style w:type="paragraph" w:styleId="TOC1">
    <w:name w:val="toc 1"/>
    <w:basedOn w:val="Normal"/>
    <w:next w:val="Normal"/>
    <w:autoRedefine/>
    <w:semiHidden/>
    <w:rsid w:val="006A5651"/>
    <w:pPr>
      <w:tabs>
        <w:tab w:val="right" w:leader="dot" w:pos="9063"/>
      </w:tabs>
      <w:jc w:val="lowKashida"/>
    </w:pPr>
  </w:style>
  <w:style w:type="paragraph" w:customStyle="1" w:styleId="xl53">
    <w:name w:val="xl53"/>
    <w:basedOn w:val="Normal"/>
    <w:rsid w:val="006A5651"/>
    <w:pPr>
      <w:bidi w:val="0"/>
      <w:spacing w:before="100" w:beforeAutospacing="1" w:after="100" w:afterAutospacing="1"/>
      <w:jc w:val="right"/>
      <w:textAlignment w:val="center"/>
    </w:pPr>
    <w:rPr>
      <w:rFonts w:eastAsia="Arial Unicode MS"/>
      <w:sz w:val="16"/>
      <w:szCs w:val="16"/>
    </w:rPr>
  </w:style>
  <w:style w:type="character" w:customStyle="1" w:styleId="hps">
    <w:name w:val="hps"/>
    <w:basedOn w:val="DefaultParagraphFont"/>
    <w:rsid w:val="005178B6"/>
  </w:style>
  <w:style w:type="character" w:customStyle="1" w:styleId="shorttext">
    <w:name w:val="short_text"/>
    <w:basedOn w:val="DefaultParagraphFont"/>
    <w:rsid w:val="00663BA4"/>
  </w:style>
  <w:style w:type="character" w:customStyle="1" w:styleId="tlid-translation">
    <w:name w:val="tlid-translation"/>
    <w:basedOn w:val="DefaultParagraphFont"/>
    <w:rsid w:val="00FD4C7E"/>
  </w:style>
  <w:style w:type="character" w:customStyle="1" w:styleId="Heading5Char">
    <w:name w:val="Heading 5 Char"/>
    <w:basedOn w:val="DefaultParagraphFont"/>
    <w:link w:val="Heading5"/>
    <w:rsid w:val="007144E3"/>
    <w:rPr>
      <w:rFonts w:cs="Simplified Arabic"/>
      <w:b/>
      <w:bCs/>
      <w:sz w:val="22"/>
    </w:rPr>
  </w:style>
</w:styles>
</file>

<file path=word/webSettings.xml><?xml version="1.0" encoding="utf-8"?>
<w:webSettings xmlns:r="http://schemas.openxmlformats.org/officeDocument/2006/relationships" xmlns:w="http://schemas.openxmlformats.org/wordprocessingml/2006/main">
  <w:divs>
    <w:div w:id="446312551">
      <w:bodyDiv w:val="1"/>
      <w:marLeft w:val="0"/>
      <w:marRight w:val="0"/>
      <w:marTop w:val="0"/>
      <w:marBottom w:val="0"/>
      <w:divBdr>
        <w:top w:val="none" w:sz="0" w:space="0" w:color="auto"/>
        <w:left w:val="none" w:sz="0" w:space="0" w:color="auto"/>
        <w:bottom w:val="none" w:sz="0" w:space="0" w:color="auto"/>
        <w:right w:val="none" w:sz="0" w:space="0" w:color="auto"/>
      </w:divBdr>
    </w:div>
    <w:div w:id="660353067">
      <w:bodyDiv w:val="1"/>
      <w:marLeft w:val="0"/>
      <w:marRight w:val="0"/>
      <w:marTop w:val="0"/>
      <w:marBottom w:val="0"/>
      <w:divBdr>
        <w:top w:val="none" w:sz="0" w:space="0" w:color="auto"/>
        <w:left w:val="none" w:sz="0" w:space="0" w:color="auto"/>
        <w:bottom w:val="none" w:sz="0" w:space="0" w:color="auto"/>
        <w:right w:val="none" w:sz="0" w:space="0" w:color="auto"/>
      </w:divBdr>
    </w:div>
    <w:div w:id="797185523">
      <w:bodyDiv w:val="1"/>
      <w:marLeft w:val="0"/>
      <w:marRight w:val="0"/>
      <w:marTop w:val="0"/>
      <w:marBottom w:val="0"/>
      <w:divBdr>
        <w:top w:val="none" w:sz="0" w:space="0" w:color="auto"/>
        <w:left w:val="none" w:sz="0" w:space="0" w:color="auto"/>
        <w:bottom w:val="none" w:sz="0" w:space="0" w:color="auto"/>
        <w:right w:val="none" w:sz="0" w:space="0" w:color="auto"/>
      </w:divBdr>
    </w:div>
    <w:div w:id="1144348003">
      <w:bodyDiv w:val="1"/>
      <w:marLeft w:val="0"/>
      <w:marRight w:val="0"/>
      <w:marTop w:val="0"/>
      <w:marBottom w:val="0"/>
      <w:divBdr>
        <w:top w:val="none" w:sz="0" w:space="0" w:color="auto"/>
        <w:left w:val="none" w:sz="0" w:space="0" w:color="auto"/>
        <w:bottom w:val="none" w:sz="0" w:space="0" w:color="auto"/>
        <w:right w:val="none" w:sz="0" w:space="0" w:color="auto"/>
      </w:divBdr>
      <w:divsChild>
        <w:div w:id="1624729617">
          <w:marLeft w:val="0"/>
          <w:marRight w:val="0"/>
          <w:marTop w:val="63"/>
          <w:marBottom w:val="18"/>
          <w:divBdr>
            <w:top w:val="none" w:sz="0" w:space="0" w:color="auto"/>
            <w:left w:val="none" w:sz="0" w:space="0" w:color="auto"/>
            <w:bottom w:val="none" w:sz="0" w:space="0" w:color="auto"/>
            <w:right w:val="none" w:sz="0" w:space="0" w:color="auto"/>
          </w:divBdr>
          <w:divsChild>
            <w:div w:id="1683819009">
              <w:marLeft w:val="0"/>
              <w:marRight w:val="0"/>
              <w:marTop w:val="0"/>
              <w:marBottom w:val="0"/>
              <w:divBdr>
                <w:top w:val="none" w:sz="0" w:space="0" w:color="auto"/>
                <w:left w:val="none" w:sz="0" w:space="0" w:color="auto"/>
                <w:bottom w:val="none" w:sz="0" w:space="0" w:color="auto"/>
                <w:right w:val="none" w:sz="0" w:space="0" w:color="auto"/>
              </w:divBdr>
              <w:divsChild>
                <w:div w:id="183942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30565">
          <w:marLeft w:val="0"/>
          <w:marRight w:val="0"/>
          <w:marTop w:val="0"/>
          <w:marBottom w:val="0"/>
          <w:divBdr>
            <w:top w:val="none" w:sz="0" w:space="0" w:color="auto"/>
            <w:left w:val="none" w:sz="0" w:space="0" w:color="auto"/>
            <w:bottom w:val="none" w:sz="0" w:space="0" w:color="auto"/>
            <w:right w:val="none" w:sz="0" w:space="0" w:color="auto"/>
          </w:divBdr>
          <w:divsChild>
            <w:div w:id="1098332934">
              <w:marLeft w:val="0"/>
              <w:marRight w:val="0"/>
              <w:marTop w:val="0"/>
              <w:marBottom w:val="0"/>
              <w:divBdr>
                <w:top w:val="none" w:sz="0" w:space="0" w:color="auto"/>
                <w:left w:val="none" w:sz="0" w:space="0" w:color="auto"/>
                <w:bottom w:val="none" w:sz="0" w:space="0" w:color="auto"/>
                <w:right w:val="none" w:sz="0" w:space="0" w:color="auto"/>
              </w:divBdr>
              <w:divsChild>
                <w:div w:id="439570900">
                  <w:marLeft w:val="36"/>
                  <w:marRight w:val="0"/>
                  <w:marTop w:val="0"/>
                  <w:marBottom w:val="0"/>
                  <w:divBdr>
                    <w:top w:val="none" w:sz="0" w:space="0" w:color="auto"/>
                    <w:left w:val="none" w:sz="0" w:space="0" w:color="auto"/>
                    <w:bottom w:val="none" w:sz="0" w:space="0" w:color="auto"/>
                    <w:right w:val="none" w:sz="0" w:space="0" w:color="auto"/>
                  </w:divBdr>
                  <w:divsChild>
                    <w:div w:id="1702971294">
                      <w:marLeft w:val="0"/>
                      <w:marRight w:val="0"/>
                      <w:marTop w:val="0"/>
                      <w:marBottom w:val="72"/>
                      <w:divBdr>
                        <w:top w:val="single" w:sz="4" w:space="0" w:color="C0C0C0"/>
                        <w:left w:val="single" w:sz="4" w:space="0" w:color="D9D9D9"/>
                        <w:bottom w:val="single" w:sz="4" w:space="0" w:color="D9D9D9"/>
                        <w:right w:val="single" w:sz="4" w:space="0" w:color="D9D9D9"/>
                      </w:divBdr>
                      <w:divsChild>
                        <w:div w:id="2131973874">
                          <w:marLeft w:val="0"/>
                          <w:marRight w:val="0"/>
                          <w:marTop w:val="0"/>
                          <w:marBottom w:val="0"/>
                          <w:divBdr>
                            <w:top w:val="none" w:sz="0" w:space="0" w:color="auto"/>
                            <w:left w:val="none" w:sz="0" w:space="0" w:color="auto"/>
                            <w:bottom w:val="none" w:sz="0" w:space="0" w:color="auto"/>
                            <w:right w:val="none" w:sz="0" w:space="0" w:color="auto"/>
                          </w:divBdr>
                        </w:div>
                        <w:div w:id="402799326">
                          <w:marLeft w:val="0"/>
                          <w:marRight w:val="0"/>
                          <w:marTop w:val="0"/>
                          <w:marBottom w:val="0"/>
                          <w:divBdr>
                            <w:top w:val="none" w:sz="0" w:space="0" w:color="auto"/>
                            <w:left w:val="none" w:sz="0" w:space="0" w:color="auto"/>
                            <w:bottom w:val="none" w:sz="0" w:space="0" w:color="auto"/>
                            <w:right w:val="none" w:sz="0" w:space="0" w:color="auto"/>
                          </w:divBdr>
                        </w:div>
                      </w:divsChild>
                    </w:div>
                    <w:div w:id="441458167">
                      <w:marLeft w:val="0"/>
                      <w:marRight w:val="0"/>
                      <w:marTop w:val="108"/>
                      <w:marBottom w:val="144"/>
                      <w:divBdr>
                        <w:top w:val="none" w:sz="0" w:space="0" w:color="auto"/>
                        <w:left w:val="none" w:sz="0" w:space="0" w:color="auto"/>
                        <w:bottom w:val="none" w:sz="0" w:space="0" w:color="auto"/>
                        <w:right w:val="none" w:sz="0" w:space="0" w:color="auto"/>
                      </w:divBdr>
                    </w:div>
                  </w:divsChild>
                </w:div>
              </w:divsChild>
            </w:div>
            <w:div w:id="2055082179">
              <w:marLeft w:val="0"/>
              <w:marRight w:val="0"/>
              <w:marTop w:val="0"/>
              <w:marBottom w:val="0"/>
              <w:divBdr>
                <w:top w:val="none" w:sz="0" w:space="0" w:color="auto"/>
                <w:left w:val="none" w:sz="0" w:space="0" w:color="auto"/>
                <w:bottom w:val="none" w:sz="0" w:space="0" w:color="auto"/>
                <w:right w:val="none" w:sz="0" w:space="0" w:color="auto"/>
              </w:divBdr>
              <w:divsChild>
                <w:div w:id="1944726611">
                  <w:marLeft w:val="0"/>
                  <w:marRight w:val="36"/>
                  <w:marTop w:val="0"/>
                  <w:marBottom w:val="0"/>
                  <w:divBdr>
                    <w:top w:val="none" w:sz="0" w:space="0" w:color="auto"/>
                    <w:left w:val="none" w:sz="0" w:space="0" w:color="auto"/>
                    <w:bottom w:val="none" w:sz="0" w:space="0" w:color="auto"/>
                    <w:right w:val="none" w:sz="0" w:space="0" w:color="auto"/>
                  </w:divBdr>
                  <w:divsChild>
                    <w:div w:id="1995648343">
                      <w:marLeft w:val="0"/>
                      <w:marRight w:val="0"/>
                      <w:marTop w:val="0"/>
                      <w:marBottom w:val="0"/>
                      <w:divBdr>
                        <w:top w:val="none" w:sz="0" w:space="0" w:color="auto"/>
                        <w:left w:val="none" w:sz="0" w:space="0" w:color="auto"/>
                        <w:bottom w:val="none" w:sz="0" w:space="0" w:color="auto"/>
                        <w:right w:val="none" w:sz="0" w:space="0" w:color="auto"/>
                      </w:divBdr>
                      <w:divsChild>
                        <w:div w:id="1766072776">
                          <w:marLeft w:val="0"/>
                          <w:marRight w:val="0"/>
                          <w:marTop w:val="0"/>
                          <w:marBottom w:val="72"/>
                          <w:divBdr>
                            <w:top w:val="single" w:sz="4" w:space="0" w:color="F5F5F5"/>
                            <w:left w:val="single" w:sz="4" w:space="0" w:color="F5F5F5"/>
                            <w:bottom w:val="single" w:sz="4" w:space="0" w:color="F5F5F5"/>
                            <w:right w:val="single" w:sz="4" w:space="0" w:color="F5F5F5"/>
                          </w:divBdr>
                          <w:divsChild>
                            <w:div w:id="1835217472">
                              <w:marLeft w:val="0"/>
                              <w:marRight w:val="0"/>
                              <w:marTop w:val="0"/>
                              <w:marBottom w:val="0"/>
                              <w:divBdr>
                                <w:top w:val="none" w:sz="0" w:space="0" w:color="auto"/>
                                <w:left w:val="none" w:sz="0" w:space="0" w:color="auto"/>
                                <w:bottom w:val="none" w:sz="0" w:space="0" w:color="auto"/>
                                <w:right w:val="none" w:sz="0" w:space="0" w:color="auto"/>
                              </w:divBdr>
                              <w:divsChild>
                                <w:div w:id="172906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881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18" Type="http://schemas.openxmlformats.org/officeDocument/2006/relationships/chart" Target="charts/chart1.xml"/><Relationship Id="rId26"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yperlink" Target="mailto:diwan@pcbs.gov.ps" TargetMode="External"/><Relationship Id="rId17" Type="http://schemas.openxmlformats.org/officeDocument/2006/relationships/footer" Target="footer2.xml"/><Relationship Id="rId25" Type="http://schemas.openxmlformats.org/officeDocument/2006/relationships/chart" Target="charts/chart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3.xml"/><Relationship Id="rId29"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chart" Target="charts/chart7.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hart" Target="charts/chart6.xml"/><Relationship Id="rId28" Type="http://schemas.openxmlformats.org/officeDocument/2006/relationships/chart" Target="charts/chart11.xml"/><Relationship Id="rId10" Type="http://schemas.openxmlformats.org/officeDocument/2006/relationships/image" Target="media/image3.png"/><Relationship Id="rId19" Type="http://schemas.openxmlformats.org/officeDocument/2006/relationships/chart" Target="charts/chart2.xm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Downloads/book2369.pdf" TargetMode="External"/><Relationship Id="rId22" Type="http://schemas.openxmlformats.org/officeDocument/2006/relationships/chart" Target="charts/chart5.xml"/><Relationship Id="rId27" Type="http://schemas.openxmlformats.org/officeDocument/2006/relationships/chart" Target="charts/chart10.xml"/><Relationship Id="rId30" Type="http://schemas.openxmlformats.org/officeDocument/2006/relationships/chart" Target="charts/chart1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0.13644781122352459"/>
          <c:y val="9.2096266486301467E-2"/>
          <c:w val="0.76660586516981977"/>
          <c:h val="0.8231525298739033"/>
        </c:manualLayout>
      </c:layout>
      <c:barChart>
        <c:barDir val="col"/>
        <c:grouping val="clustered"/>
        <c:ser>
          <c:idx val="3"/>
          <c:order val="0"/>
          <c:tx>
            <c:strRef>
              <c:f>Sheet1!$A$2</c:f>
              <c:strCache>
                <c:ptCount val="1"/>
                <c:pt idx="0">
                  <c:v>2017</c:v>
                </c:pt>
              </c:strCache>
            </c:strRef>
          </c:tx>
          <c:spPr>
            <a:solidFill>
              <a:schemeClr val="tx2">
                <a:lumMod val="20000"/>
                <a:lumOff val="80000"/>
              </a:schemeClr>
            </a:solidFill>
          </c:spPr>
          <c:dLbls>
            <c:dLbl>
              <c:idx val="0"/>
              <c:layout>
                <c:manualLayout>
                  <c:x val="0"/>
                  <c:y val="-4.2830264336928547E-2"/>
                </c:manualLayout>
              </c:layout>
              <c:showVal val="1"/>
              <c:extLst>
                <c:ext xmlns:c15="http://schemas.microsoft.com/office/drawing/2012/chart" uri="{CE6537A1-D6FC-4f65-9D91-7224C49458BB}"/>
              </c:extLst>
            </c:dLbl>
            <c:dLbl>
              <c:idx val="1"/>
              <c:layout>
                <c:manualLayout>
                  <c:x val="4.7741235257389904E-3"/>
                  <c:y val="-4.4532421312923065E-3"/>
                </c:manualLayout>
              </c:layout>
              <c:tx>
                <c:rich>
                  <a:bodyPr/>
                  <a:lstStyle/>
                  <a:p>
                    <a:r>
                      <a:rPr lang="en-US"/>
                      <a:t>1,129.3</a:t>
                    </a:r>
                  </a:p>
                </c:rich>
              </c:tx>
              <c:showVal val="1"/>
              <c:extLst>
                <c:ext xmlns:c15="http://schemas.microsoft.com/office/drawing/2012/chart" uri="{CE6537A1-D6FC-4f65-9D91-7224C49458BB}"/>
              </c:extLst>
            </c:dLbl>
            <c:numFmt formatCode="0.0" sourceLinked="0"/>
            <c:spPr>
              <a:noFill/>
              <a:ln>
                <a:noFill/>
              </a:ln>
              <a:effectLst/>
            </c:spPr>
            <c:showVal val="1"/>
            <c:extLst>
              <c:ext xmlns:c15="http://schemas.microsoft.com/office/drawing/2012/chart" uri="{CE6537A1-D6FC-4f65-9D91-7224C49458BB}">
                <c15:showLeaderLines val="0"/>
              </c:ext>
            </c:extLst>
          </c:dLbls>
          <c:cat>
            <c:strRef>
              <c:f>Sheet1!$B$1:$C$1</c:f>
              <c:strCache>
                <c:ptCount val="2"/>
                <c:pt idx="0">
                  <c:v>Buildings</c:v>
                </c:pt>
                <c:pt idx="1">
                  <c:v>Housing Units </c:v>
                </c:pt>
              </c:strCache>
            </c:strRef>
          </c:cat>
          <c:val>
            <c:numRef>
              <c:f>Sheet1!$B$2:$C$2</c:f>
              <c:numCache>
                <c:formatCode>0.0</c:formatCode>
                <c:ptCount val="2"/>
                <c:pt idx="0" formatCode="0.00">
                  <c:v>609.4</c:v>
                </c:pt>
                <c:pt idx="1">
                  <c:v>1129.9360000000001</c:v>
                </c:pt>
              </c:numCache>
            </c:numRef>
          </c:val>
        </c:ser>
        <c:ser>
          <c:idx val="0"/>
          <c:order val="1"/>
          <c:tx>
            <c:strRef>
              <c:f>Sheet1!$A$3</c:f>
              <c:strCache>
                <c:ptCount val="1"/>
                <c:pt idx="0">
                  <c:v>2007</c:v>
                </c:pt>
              </c:strCache>
            </c:strRef>
          </c:tx>
          <c:dLbls>
            <c:dLbl>
              <c:idx val="0"/>
              <c:layout>
                <c:manualLayout>
                  <c:x val="0"/>
                  <c:y val="8.5660528673856783E-3"/>
                </c:manualLayout>
              </c:layout>
              <c:showVal val="1"/>
              <c:extLst>
                <c:ext xmlns:c15="http://schemas.microsoft.com/office/drawing/2012/chart" uri="{CE6537A1-D6FC-4f65-9D91-7224C49458BB}"/>
              </c:extLst>
            </c:dLbl>
            <c:dLbl>
              <c:idx val="1"/>
              <c:layout>
                <c:manualLayout>
                  <c:x val="9.3733082045001567E-3"/>
                  <c:y val="-2.1415132168464409E-2"/>
                </c:manualLayout>
              </c:layout>
              <c:showVal val="1"/>
              <c:extLst>
                <c:ext xmlns:c15="http://schemas.microsoft.com/office/drawing/2012/chart" uri="{CE6537A1-D6FC-4f65-9D91-7224C49458BB}"/>
              </c:extLst>
            </c:dLbl>
            <c:numFmt formatCode="0.0" sourceLinked="0"/>
            <c:spPr>
              <a:noFill/>
              <a:ln>
                <a:noFill/>
              </a:ln>
              <a:effectLst/>
            </c:spPr>
            <c:showVal val="1"/>
            <c:extLst>
              <c:ext xmlns:c15="http://schemas.microsoft.com/office/drawing/2012/chart" uri="{CE6537A1-D6FC-4f65-9D91-7224C49458BB}">
                <c15:showLeaderLines val="0"/>
              </c:ext>
            </c:extLst>
          </c:dLbls>
          <c:cat>
            <c:strRef>
              <c:f>Sheet1!$B$1:$C$1</c:f>
              <c:strCache>
                <c:ptCount val="2"/>
                <c:pt idx="0">
                  <c:v>Buildings</c:v>
                </c:pt>
                <c:pt idx="1">
                  <c:v>Housing Units </c:v>
                </c:pt>
              </c:strCache>
            </c:strRef>
          </c:cat>
          <c:val>
            <c:numRef>
              <c:f>Sheet1!$B$3:$C$3</c:f>
              <c:numCache>
                <c:formatCode>General</c:formatCode>
                <c:ptCount val="2"/>
                <c:pt idx="0">
                  <c:v>466.71</c:v>
                </c:pt>
                <c:pt idx="1">
                  <c:v>701.93999999999949</c:v>
                </c:pt>
              </c:numCache>
            </c:numRef>
          </c:val>
        </c:ser>
        <c:axId val="122600064"/>
        <c:axId val="45838720"/>
      </c:barChart>
      <c:catAx>
        <c:axId val="122600064"/>
        <c:scaling>
          <c:orientation val="minMax"/>
        </c:scaling>
        <c:axPos val="b"/>
        <c:numFmt formatCode="General" sourceLinked="1"/>
        <c:tickLblPos val="nextTo"/>
        <c:txPr>
          <a:bodyPr rot="0" vert="horz"/>
          <a:lstStyle/>
          <a:p>
            <a:pPr>
              <a:defRPr/>
            </a:pPr>
            <a:endParaRPr lang="ar-SA"/>
          </a:p>
        </c:txPr>
        <c:crossAx val="45838720"/>
        <c:crossesAt val="0"/>
        <c:auto val="1"/>
        <c:lblAlgn val="ctr"/>
        <c:lblOffset val="100"/>
        <c:tickLblSkip val="1"/>
        <c:tickMarkSkip val="1"/>
      </c:catAx>
      <c:valAx>
        <c:axId val="45838720"/>
        <c:scaling>
          <c:orientation val="minMax"/>
        </c:scaling>
        <c:axPos val="l"/>
        <c:title>
          <c:tx>
            <c:rich>
              <a:bodyPr/>
              <a:lstStyle/>
              <a:p>
                <a:pPr>
                  <a:defRPr/>
                </a:pPr>
                <a:r>
                  <a:rPr lang="en-US"/>
                  <a:t>Number in thousands</a:t>
                </a:r>
                <a:endParaRPr lang="ar-SA"/>
              </a:p>
            </c:rich>
          </c:tx>
          <c:layout>
            <c:manualLayout>
              <c:xMode val="edge"/>
              <c:yMode val="edge"/>
              <c:x val="2.8483093144693366E-2"/>
              <c:y val="0.25506607604236597"/>
            </c:manualLayout>
          </c:layout>
        </c:title>
        <c:numFmt formatCode="0" sourceLinked="0"/>
        <c:tickLblPos val="nextTo"/>
        <c:txPr>
          <a:bodyPr rot="0" vert="horz"/>
          <a:lstStyle/>
          <a:p>
            <a:pPr>
              <a:defRPr/>
            </a:pPr>
            <a:endParaRPr lang="ar-SA"/>
          </a:p>
        </c:txPr>
        <c:crossAx val="122600064"/>
        <c:crosses val="autoZero"/>
        <c:crossBetween val="between"/>
      </c:valAx>
    </c:plotArea>
    <c:legend>
      <c:legendPos val="r"/>
      <c:layout>
        <c:manualLayout>
          <c:xMode val="edge"/>
          <c:yMode val="edge"/>
          <c:x val="0.86461355907214033"/>
          <c:y val="2.9578513101845352E-2"/>
          <c:w val="0.10166524114422094"/>
          <c:h val="0.18269627044324849"/>
        </c:manualLayout>
      </c:layout>
      <c:overlay val="1"/>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4610930986567874"/>
          <c:y val="5.9574468085106393E-2"/>
          <c:w val="0.82396093870619114"/>
          <c:h val="0.73965464981453544"/>
        </c:manualLayout>
      </c:layout>
      <c:barChart>
        <c:barDir val="col"/>
        <c:grouping val="clustered"/>
        <c:ser>
          <c:idx val="2"/>
          <c:order val="0"/>
          <c:tx>
            <c:strRef>
              <c:f>Sheet1!$B$1</c:f>
              <c:strCache>
                <c:ptCount val="1"/>
                <c:pt idx="0">
                  <c:v>الاراضي الفلسطينية</c:v>
                </c:pt>
              </c:strCache>
            </c:strRef>
          </c:tx>
          <c:dLbls>
            <c:dLbl>
              <c:idx val="0"/>
              <c:layout/>
              <c:tx>
                <c:rich>
                  <a:bodyPr/>
                  <a:lstStyle/>
                  <a:p>
                    <a:r>
                      <a:rPr lang="en-US"/>
                      <a:t>43.2</a:t>
                    </a:r>
                  </a:p>
                </c:rich>
              </c:tx>
              <c:showVal val="1"/>
              <c:extLst>
                <c:ext xmlns:c15="http://schemas.microsoft.com/office/drawing/2012/chart" uri="{CE6537A1-D6FC-4f65-9D91-7224C49458BB}"/>
              </c:extLst>
            </c:dLbl>
            <c:dLbl>
              <c:idx val="1"/>
              <c:layout/>
              <c:tx>
                <c:rich>
                  <a:bodyPr/>
                  <a:lstStyle/>
                  <a:p>
                    <a:r>
                      <a:rPr lang="en-US"/>
                      <a:t>298.5</a:t>
                    </a:r>
                  </a:p>
                </c:rich>
              </c:tx>
              <c:showVal val="1"/>
              <c:extLst>
                <c:ext xmlns:c15="http://schemas.microsoft.com/office/drawing/2012/chart" uri="{CE6537A1-D6FC-4f65-9D91-7224C49458BB}"/>
              </c:extLst>
            </c:dLbl>
            <c:dLbl>
              <c:idx val="2"/>
              <c:layout>
                <c:manualLayout>
                  <c:x val="0"/>
                  <c:y val="-2.3342670401493952E-2"/>
                </c:manualLayout>
              </c:layout>
              <c:tx>
                <c:rich>
                  <a:bodyPr/>
                  <a:lstStyle/>
                  <a:p>
                    <a:r>
                      <a:rPr lang="en-US"/>
                      <a:t>124.5</a:t>
                    </a:r>
                  </a:p>
                </c:rich>
              </c:tx>
              <c:showVal val="1"/>
              <c:extLst>
                <c:ext xmlns:c15="http://schemas.microsoft.com/office/drawing/2012/chart" uri="{CE6537A1-D6FC-4f65-9D91-7224C49458BB}"/>
              </c:extLst>
            </c:dLbl>
            <c:dLbl>
              <c:idx val="3"/>
              <c:layout>
                <c:manualLayout>
                  <c:x val="2.3146540749485827E-3"/>
                  <c:y val="-2.9178338001867414E-2"/>
                </c:manualLayout>
              </c:layout>
              <c:showVal val="1"/>
              <c:extLst>
                <c:ext xmlns:c15="http://schemas.microsoft.com/office/drawing/2012/chart" uri="{CE6537A1-D6FC-4f65-9D91-7224C49458BB}"/>
              </c:extLst>
            </c:dLbl>
            <c:dLbl>
              <c:idx val="4"/>
              <c:layout>
                <c:manualLayout>
                  <c:x val="0"/>
                  <c:y val="-1.7507002801120448E-2"/>
                </c:manualLayout>
              </c:layout>
              <c:tx>
                <c:rich>
                  <a:bodyPr/>
                  <a:lstStyle/>
                  <a:p>
                    <a:r>
                      <a:rPr lang="en-US"/>
                      <a:t>74.4</a:t>
                    </a:r>
                  </a:p>
                </c:rich>
              </c:tx>
              <c:showVal val="1"/>
              <c:extLst>
                <c:ext xmlns:c15="http://schemas.microsoft.com/office/drawing/2012/chart" uri="{CE6537A1-D6FC-4f65-9D91-7224C49458BB}"/>
              </c:extLst>
            </c:dLbl>
            <c:numFmt formatCode="0.0" sourceLinked="0"/>
            <c:spPr>
              <a:noFill/>
              <a:ln>
                <a:noFill/>
              </a:ln>
              <a:effectLst/>
            </c:spPr>
            <c:showVal val="1"/>
            <c:extLst>
              <c:ext xmlns:c15="http://schemas.microsoft.com/office/drawing/2012/chart" uri="{CE6537A1-D6FC-4f65-9D91-7224C49458BB}">
                <c15:showLeaderLines val="0"/>
              </c:ext>
            </c:extLst>
          </c:dLbls>
          <c:cat>
            <c:strRef>
              <c:f>Sheet1!$A$2:$A$6</c:f>
              <c:strCache>
                <c:ptCount val="5"/>
                <c:pt idx="0">
                  <c:v>0</c:v>
                </c:pt>
                <c:pt idx="1">
                  <c:v>1</c:v>
                </c:pt>
                <c:pt idx="2">
                  <c:v>2</c:v>
                </c:pt>
                <c:pt idx="3">
                  <c:v>3</c:v>
                </c:pt>
                <c:pt idx="4">
                  <c:v>+4</c:v>
                </c:pt>
              </c:strCache>
            </c:strRef>
          </c:cat>
          <c:val>
            <c:numRef>
              <c:f>Sheet1!$B$2:$B$6</c:f>
              <c:numCache>
                <c:formatCode>General</c:formatCode>
                <c:ptCount val="5"/>
                <c:pt idx="0">
                  <c:v>43.2</c:v>
                </c:pt>
                <c:pt idx="1">
                  <c:v>298.5</c:v>
                </c:pt>
                <c:pt idx="2">
                  <c:v>124.5</c:v>
                </c:pt>
                <c:pt idx="3">
                  <c:v>60.328000000000003</c:v>
                </c:pt>
                <c:pt idx="4">
                  <c:v>74.400000000000006</c:v>
                </c:pt>
              </c:numCache>
            </c:numRef>
          </c:val>
        </c:ser>
        <c:dLbls>
          <c:showVal val="1"/>
          <c:showCatName val="1"/>
        </c:dLbls>
        <c:axId val="103060224"/>
        <c:axId val="103062144"/>
      </c:barChart>
      <c:catAx>
        <c:axId val="103060224"/>
        <c:scaling>
          <c:orientation val="minMax"/>
        </c:scaling>
        <c:axPos val="b"/>
        <c:title>
          <c:tx>
            <c:rich>
              <a:bodyPr/>
              <a:lstStyle/>
              <a:p>
                <a:pPr>
                  <a:defRPr/>
                </a:pPr>
                <a:r>
                  <a:rPr lang="en-GB"/>
                  <a:t>Number of Housing Units in the Building</a:t>
                </a:r>
                <a:endParaRPr lang="ar-SA"/>
              </a:p>
            </c:rich>
          </c:tx>
          <c:layout>
            <c:manualLayout>
              <c:xMode val="edge"/>
              <c:yMode val="edge"/>
              <c:x val="0.32807996874578066"/>
              <c:y val="0.89465074521176158"/>
            </c:manualLayout>
          </c:layout>
        </c:title>
        <c:numFmt formatCode="General" sourceLinked="1"/>
        <c:tickLblPos val="nextTo"/>
        <c:txPr>
          <a:bodyPr rot="0" vert="horz"/>
          <a:lstStyle/>
          <a:p>
            <a:pPr>
              <a:defRPr/>
            </a:pPr>
            <a:endParaRPr lang="ar-SA"/>
          </a:p>
        </c:txPr>
        <c:crossAx val="103062144"/>
        <c:crosses val="autoZero"/>
        <c:auto val="1"/>
        <c:lblAlgn val="ctr"/>
        <c:lblOffset val="100"/>
        <c:tickLblSkip val="1"/>
        <c:tickMarkSkip val="1"/>
      </c:catAx>
      <c:valAx>
        <c:axId val="103062144"/>
        <c:scaling>
          <c:orientation val="minMax"/>
        </c:scaling>
        <c:axPos val="l"/>
        <c:title>
          <c:tx>
            <c:rich>
              <a:bodyPr/>
              <a:lstStyle/>
              <a:p>
                <a:pPr>
                  <a:defRPr/>
                </a:pPr>
                <a:r>
                  <a:rPr lang="en-US"/>
                  <a:t>Number of Completed</a:t>
                </a:r>
              </a:p>
              <a:p>
                <a:pPr>
                  <a:defRPr/>
                </a:pPr>
                <a:r>
                  <a:rPr lang="en-US"/>
                  <a:t>Buildings ( in Thousands)</a:t>
                </a:r>
                <a:endParaRPr lang="ar-SA"/>
              </a:p>
            </c:rich>
          </c:tx>
          <c:layout>
            <c:manualLayout>
              <c:xMode val="edge"/>
              <c:yMode val="edge"/>
              <c:x val="8.8454434728828767E-3"/>
              <c:y val="0.15152363706288041"/>
            </c:manualLayout>
          </c:layout>
        </c:title>
        <c:numFmt formatCode="General" sourceLinked="1"/>
        <c:tickLblPos val="nextTo"/>
        <c:txPr>
          <a:bodyPr rot="0" vert="horz"/>
          <a:lstStyle/>
          <a:p>
            <a:pPr>
              <a:defRPr/>
            </a:pPr>
            <a:endParaRPr lang="ar-SA"/>
          </a:p>
        </c:txPr>
        <c:crossAx val="103060224"/>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22"/>
  <c:chart>
    <c:autoTitleDeleted val="1"/>
    <c:plotArea>
      <c:layout>
        <c:manualLayout>
          <c:layoutTarget val="inner"/>
          <c:xMode val="edge"/>
          <c:yMode val="edge"/>
          <c:x val="0.36757030831970555"/>
          <c:y val="4.0028898904739339E-2"/>
          <c:w val="0.59410123492160649"/>
          <c:h val="0.75526869949460063"/>
        </c:manualLayout>
      </c:layout>
      <c:barChart>
        <c:barDir val="bar"/>
        <c:grouping val="clustered"/>
        <c:ser>
          <c:idx val="1"/>
          <c:order val="0"/>
          <c:tx>
            <c:strRef>
              <c:f>Sheet1!$B$1</c:f>
              <c:strCache>
                <c:ptCount val="1"/>
                <c:pt idx="0">
                  <c:v>الخليل</c:v>
                </c:pt>
              </c:strCache>
            </c:strRef>
          </c:tx>
          <c:dLbls>
            <c:dLbl>
              <c:idx val="0"/>
              <c:layout/>
              <c:tx>
                <c:rich>
                  <a:bodyPr/>
                  <a:lstStyle/>
                  <a:p>
                    <a:r>
                      <a:rPr lang="en-US"/>
                      <a:t>1,078.6</a:t>
                    </a:r>
                  </a:p>
                </c:rich>
              </c:tx>
              <c:showVal val="1"/>
              <c:extLst>
                <c:ext xmlns:c15="http://schemas.microsoft.com/office/drawing/2012/chart" uri="{CE6537A1-D6FC-4f65-9D91-7224C49458BB}"/>
              </c:extLst>
            </c:dLbl>
            <c:dLbl>
              <c:idx val="3"/>
              <c:layout/>
              <c:tx>
                <c:rich>
                  <a:bodyPr/>
                  <a:lstStyle/>
                  <a:p>
                    <a:r>
                      <a:rPr lang="en-US"/>
                      <a:t>12.7</a:t>
                    </a:r>
                  </a:p>
                </c:rich>
              </c:tx>
              <c:showVal val="1"/>
              <c:extLst>
                <c:ext xmlns:c15="http://schemas.microsoft.com/office/drawing/2012/chart" uri="{CE6537A1-D6FC-4f65-9D91-7224C49458BB}"/>
              </c:extLst>
            </c:dLbl>
            <c:numFmt formatCode="#,##0.0" sourceLinked="0"/>
            <c:spPr>
              <a:noFill/>
              <a:ln>
                <a:noFill/>
              </a:ln>
              <a:effectLst/>
            </c:spPr>
            <c:showVal val="1"/>
            <c:extLst>
              <c:ext xmlns:c15="http://schemas.microsoft.com/office/drawing/2012/chart" uri="{CE6537A1-D6FC-4f65-9D91-7224C49458BB}">
                <c15:showLeaderLines val="0"/>
              </c:ext>
            </c:extLst>
          </c:dLbls>
          <c:cat>
            <c:strRef>
              <c:f>Sheet1!$A$2:$A$5</c:f>
              <c:strCache>
                <c:ptCount val="4"/>
                <c:pt idx="0">
                  <c:v>Private, Resident Owner</c:v>
                </c:pt>
                <c:pt idx="1">
                  <c:v>Private, Non Resident Owner</c:v>
                </c:pt>
                <c:pt idx="2">
                  <c:v>Governmental</c:v>
                </c:pt>
                <c:pt idx="3">
                  <c:v>Other**</c:v>
                </c:pt>
              </c:strCache>
            </c:strRef>
          </c:cat>
          <c:val>
            <c:numRef>
              <c:f>Sheet1!$B$2:$B$5</c:f>
              <c:numCache>
                <c:formatCode>0.0</c:formatCode>
                <c:ptCount val="4"/>
                <c:pt idx="0">
                  <c:v>1078.5999999999999</c:v>
                </c:pt>
                <c:pt idx="1">
                  <c:v>37.993000000000002</c:v>
                </c:pt>
                <c:pt idx="2">
                  <c:v>0.8</c:v>
                </c:pt>
                <c:pt idx="3">
                  <c:v>12.7</c:v>
                </c:pt>
              </c:numCache>
            </c:numRef>
          </c:val>
        </c:ser>
        <c:axId val="103131392"/>
        <c:axId val="103137664"/>
      </c:barChart>
      <c:catAx>
        <c:axId val="103131392"/>
        <c:scaling>
          <c:orientation val="minMax"/>
        </c:scaling>
        <c:axPos val="l"/>
        <c:title>
          <c:tx>
            <c:rich>
              <a:bodyPr/>
              <a:lstStyle/>
              <a:p>
                <a:pPr>
                  <a:defRPr/>
                </a:pPr>
                <a:r>
                  <a:rPr lang="en-US"/>
                  <a:t>Ownership</a:t>
                </a:r>
                <a:endParaRPr lang="ar-SA"/>
              </a:p>
            </c:rich>
          </c:tx>
          <c:layout>
            <c:manualLayout>
              <c:xMode val="edge"/>
              <c:yMode val="edge"/>
              <c:x val="2.054092627760647E-2"/>
              <c:y val="0.33085269183316246"/>
            </c:manualLayout>
          </c:layout>
        </c:title>
        <c:numFmt formatCode="General" sourceLinked="1"/>
        <c:tickLblPos val="nextTo"/>
        <c:txPr>
          <a:bodyPr rot="-60000" vert="horz"/>
          <a:lstStyle/>
          <a:p>
            <a:pPr>
              <a:defRPr/>
            </a:pPr>
            <a:endParaRPr lang="ar-SA"/>
          </a:p>
        </c:txPr>
        <c:crossAx val="103137664"/>
        <c:crosses val="autoZero"/>
        <c:auto val="1"/>
        <c:lblAlgn val="ctr"/>
        <c:lblOffset val="100"/>
        <c:tickLblSkip val="1"/>
        <c:tickMarkSkip val="1"/>
      </c:catAx>
      <c:valAx>
        <c:axId val="103137664"/>
        <c:scaling>
          <c:orientation val="minMax"/>
        </c:scaling>
        <c:axPos val="b"/>
        <c:title>
          <c:tx>
            <c:rich>
              <a:bodyPr/>
              <a:lstStyle/>
              <a:p>
                <a:pPr>
                  <a:defRPr/>
                </a:pPr>
                <a:r>
                  <a:rPr lang="en-US"/>
                  <a:t>Number of Housing Units (in Thousands)</a:t>
                </a:r>
                <a:endParaRPr lang="ar-SA"/>
              </a:p>
            </c:rich>
          </c:tx>
          <c:layout>
            <c:manualLayout>
              <c:xMode val="edge"/>
              <c:yMode val="edge"/>
              <c:x val="0.40082619569757838"/>
              <c:y val="0.89667193417136515"/>
            </c:manualLayout>
          </c:layout>
        </c:title>
        <c:numFmt formatCode="0" sourceLinked="0"/>
        <c:tickLblPos val="nextTo"/>
        <c:txPr>
          <a:bodyPr rot="0" vert="horz"/>
          <a:lstStyle/>
          <a:p>
            <a:pPr>
              <a:defRPr/>
            </a:pPr>
            <a:endParaRPr lang="ar-SA"/>
          </a:p>
        </c:txPr>
        <c:crossAx val="103131392"/>
        <c:crosses val="autoZero"/>
        <c:crossBetween val="between"/>
      </c:valAx>
      <c:spPr>
        <a:ln>
          <a:noFill/>
        </a:ln>
      </c:spPr>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922023389895857"/>
          <c:y val="2.4776525684591693E-2"/>
          <c:w val="0.34235307436205298"/>
          <c:h val="0.87398314670790256"/>
        </c:manualLayout>
      </c:layout>
      <c:pieChart>
        <c:varyColors val="1"/>
        <c:ser>
          <c:idx val="0"/>
          <c:order val="0"/>
          <c:tx>
            <c:strRef>
              <c:f>Sheet1!$B$1</c:f>
              <c:strCache>
                <c:ptCount val="1"/>
                <c:pt idx="0">
                  <c:v>Sales</c:v>
                </c:pt>
              </c:strCache>
            </c:strRef>
          </c:tx>
          <c:dLbls>
            <c:dLbl>
              <c:idx val="0"/>
              <c:layout>
                <c:manualLayout>
                  <c:x val="-7.6912692757137441E-2"/>
                  <c:y val="-4.9243179966203324E-3"/>
                </c:manualLayout>
              </c:layout>
              <c:showCatName val="1"/>
              <c:showPercent val="1"/>
              <c:extLst>
                <c:ext xmlns:c15="http://schemas.microsoft.com/office/drawing/2012/chart" uri="{CE6537A1-D6FC-4f65-9D91-7224C49458BB}"/>
              </c:extLst>
            </c:dLbl>
            <c:dLbl>
              <c:idx val="1"/>
              <c:layout>
                <c:manualLayout>
                  <c:x val="6.2984593989538571E-3"/>
                  <c:y val="-0.15503923408538337"/>
                </c:manualLayout>
              </c:layout>
              <c:tx>
                <c:rich>
                  <a:bodyPr/>
                  <a:lstStyle/>
                  <a:p>
                    <a:r>
                      <a:rPr lang="en-US"/>
                      <a:t>Habitation &amp; Work 0.2%</a:t>
                    </a:r>
                  </a:p>
                </c:rich>
              </c:tx>
              <c:showCatName val="1"/>
              <c:showPercent val="1"/>
              <c:extLst>
                <c:ext xmlns:c15="http://schemas.microsoft.com/office/drawing/2012/chart" uri="{CE6537A1-D6FC-4f65-9D91-7224C49458BB}"/>
              </c:extLst>
            </c:dLbl>
            <c:dLbl>
              <c:idx val="2"/>
              <c:layout>
                <c:manualLayout>
                  <c:x val="0.11092419971700242"/>
                  <c:y val="-7.0419913508220813E-2"/>
                </c:manualLayout>
              </c:layout>
              <c:tx>
                <c:rich>
                  <a:bodyPr/>
                  <a:lstStyle/>
                  <a:p>
                    <a:r>
                      <a:rPr lang="en-US"/>
                      <a:t>  Work only 0.6%</a:t>
                    </a:r>
                  </a:p>
                </c:rich>
              </c:tx>
              <c:showCatName val="1"/>
              <c:showPercent val="1"/>
              <c:extLst>
                <c:ext xmlns:c15="http://schemas.microsoft.com/office/drawing/2012/chart" uri="{CE6537A1-D6FC-4f65-9D91-7224C49458BB}"/>
              </c:extLst>
            </c:dLbl>
            <c:dLbl>
              <c:idx val="3"/>
              <c:layout>
                <c:manualLayout>
                  <c:x val="0.13378243422428843"/>
                  <c:y val="-3.6208658017488744E-2"/>
                </c:manualLayout>
              </c:layout>
              <c:showCatName val="1"/>
              <c:showPercent val="1"/>
              <c:extLst>
                <c:ext xmlns:c15="http://schemas.microsoft.com/office/drawing/2012/chart" uri="{CE6537A1-D6FC-4f65-9D91-7224C49458BB}"/>
              </c:extLst>
            </c:dLbl>
            <c:dLbl>
              <c:idx val="4"/>
              <c:layout>
                <c:manualLayout>
                  <c:x val="0.14053657930351229"/>
                  <c:y val="-6.0773309262507985E-2"/>
                </c:manualLayout>
              </c:layout>
              <c:showCatName val="1"/>
              <c:showPercent val="1"/>
              <c:extLst>
                <c:ext xmlns:c15="http://schemas.microsoft.com/office/drawing/2012/chart" uri="{CE6537A1-D6FC-4f65-9D91-7224C49458BB}"/>
              </c:extLst>
            </c:dLbl>
            <c:dLbl>
              <c:idx val="5"/>
              <c:layout>
                <c:manualLayout>
                  <c:x val="0.12481028788310899"/>
                  <c:y val="-7.1328519168264585E-3"/>
                </c:manualLayout>
              </c:layout>
              <c:tx>
                <c:rich>
                  <a:bodyPr/>
                  <a:lstStyle/>
                  <a:p>
                    <a:r>
                      <a:rPr lang="en-US"/>
                      <a:t>Deserted
1.3%</a:t>
                    </a:r>
                  </a:p>
                </c:rich>
              </c:tx>
              <c:showCatName val="1"/>
              <c:showPercent val="1"/>
              <c:extLst>
                <c:ext xmlns:c15="http://schemas.microsoft.com/office/drawing/2012/chart" uri="{CE6537A1-D6FC-4f65-9D91-7224C49458BB}"/>
              </c:extLst>
            </c:dLbl>
            <c:dLbl>
              <c:idx val="6"/>
              <c:layout>
                <c:manualLayout>
                  <c:x val="8.0895848604168263E-2"/>
                  <c:y val="5.2586508778371614E-2"/>
                </c:manualLayout>
              </c:layout>
              <c:showCatName val="1"/>
              <c:showPercent val="1"/>
              <c:extLst>
                <c:ext xmlns:c15="http://schemas.microsoft.com/office/drawing/2012/chart" uri="{CE6537A1-D6FC-4f65-9D91-7224C49458BB}"/>
              </c:extLst>
            </c:dLbl>
            <c:numFmt formatCode="0.0%" sourceLinked="0"/>
            <c:spPr>
              <a:noFill/>
              <a:ln>
                <a:noFill/>
              </a:ln>
              <a:effectLst/>
            </c:spPr>
            <c:showCatName val="1"/>
            <c:showPercent val="1"/>
            <c:showLeaderLines val="1"/>
            <c:extLst>
              <c:ext xmlns:c15="http://schemas.microsoft.com/office/drawing/2012/chart" uri="{CE6537A1-D6FC-4f65-9D91-7224C49458BB}"/>
            </c:extLst>
          </c:dLbls>
          <c:cat>
            <c:strRef>
              <c:f>Sheet1!$A$2:$A$8</c:f>
              <c:strCache>
                <c:ptCount val="7"/>
                <c:pt idx="0">
                  <c:v>Habitation Only  </c:v>
                </c:pt>
                <c:pt idx="1">
                  <c:v>Habitation &amp; Work</c:v>
                </c:pt>
                <c:pt idx="2">
                  <c:v>  Work only</c:v>
                </c:pt>
                <c:pt idx="3">
                  <c:v>Closed</c:v>
                </c:pt>
                <c:pt idx="4">
                  <c:v>Vacant</c:v>
                </c:pt>
                <c:pt idx="5">
                  <c:v>Deserted</c:v>
                </c:pt>
                <c:pt idx="6">
                  <c:v>Under Preparation</c:v>
                </c:pt>
              </c:strCache>
            </c:strRef>
          </c:cat>
          <c:val>
            <c:numRef>
              <c:f>Sheet1!$B$2:$B$8</c:f>
              <c:numCache>
                <c:formatCode>####.0</c:formatCode>
                <c:ptCount val="7"/>
                <c:pt idx="0">
                  <c:v>77.340398040243002</c:v>
                </c:pt>
                <c:pt idx="1">
                  <c:v>0.161602073037765</c:v>
                </c:pt>
                <c:pt idx="2">
                  <c:v>0.60906104416533324</c:v>
                </c:pt>
                <c:pt idx="3">
                  <c:v>6.7</c:v>
                </c:pt>
                <c:pt idx="4">
                  <c:v>6.1113195791620045</c:v>
                </c:pt>
                <c:pt idx="5">
                  <c:v>1.3</c:v>
                </c:pt>
                <c:pt idx="6">
                  <c:v>7.7699090921963734</c:v>
                </c:pt>
              </c:numCache>
            </c:numRef>
          </c:val>
        </c:ser>
        <c:firstSliceAng val="144"/>
      </c:pieChart>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067042970542411"/>
          <c:y val="2.458247496598592E-2"/>
          <c:w val="0.68524873897105421"/>
          <c:h val="0.79795856451604608"/>
        </c:manualLayout>
      </c:layout>
      <c:barChart>
        <c:barDir val="bar"/>
        <c:grouping val="clustered"/>
        <c:ser>
          <c:idx val="1"/>
          <c:order val="0"/>
          <c:tx>
            <c:strRef>
              <c:f>Sheet1!$B$1</c:f>
              <c:strCache>
                <c:ptCount val="1"/>
                <c:pt idx="0">
                  <c:v>الخليل</c:v>
                </c:pt>
              </c:strCache>
            </c:strRef>
          </c:tx>
          <c:dLbls>
            <c:numFmt formatCode="#,##0.0" sourceLinked="0"/>
            <c:spPr>
              <a:noFill/>
              <a:ln>
                <a:noFill/>
              </a:ln>
              <a:effectLst/>
            </c:spPr>
            <c:dLblPos val="outEnd"/>
            <c:showVal val="1"/>
            <c:extLst>
              <c:ext xmlns:c15="http://schemas.microsoft.com/office/drawing/2012/chart" uri="{CE6537A1-D6FC-4f65-9D91-7224C49458BB}">
                <c15:showLeaderLines val="1"/>
              </c:ext>
            </c:extLst>
          </c:dLbls>
          <c:cat>
            <c:strRef>
              <c:f>Sheet1!$A$2:$A$17</c:f>
              <c:strCache>
                <c:ptCount val="16"/>
                <c:pt idx="0">
                  <c:v>Ramallah &amp; Al-Bireh</c:v>
                </c:pt>
                <c:pt idx="1">
                  <c:v>Hebron</c:v>
                </c:pt>
                <c:pt idx="2">
                  <c:v>Gaza</c:v>
                </c:pt>
                <c:pt idx="3">
                  <c:v>Jerusalem*</c:v>
                </c:pt>
                <c:pt idx="4">
                  <c:v>Nablus</c:v>
                </c:pt>
                <c:pt idx="5">
                  <c:v>Bethlehem</c:v>
                </c:pt>
                <c:pt idx="6">
                  <c:v>Jenin</c:v>
                </c:pt>
                <c:pt idx="7">
                  <c:v>Khan Younis</c:v>
                </c:pt>
                <c:pt idx="8">
                  <c:v>Tulkarm</c:v>
                </c:pt>
                <c:pt idx="9">
                  <c:v>North Gaza</c:v>
                </c:pt>
                <c:pt idx="10">
                  <c:v>Dier Al-Balah</c:v>
                </c:pt>
                <c:pt idx="11">
                  <c:v>Rafah</c:v>
                </c:pt>
                <c:pt idx="12">
                  <c:v>Qalqiliya</c:v>
                </c:pt>
                <c:pt idx="13">
                  <c:v>Jericho &amp; Al Aghwar </c:v>
                </c:pt>
                <c:pt idx="14">
                  <c:v>Salfit</c:v>
                </c:pt>
                <c:pt idx="15">
                  <c:v>Tubas &amp; Northern Valleys</c:v>
                </c:pt>
              </c:strCache>
            </c:strRef>
          </c:cat>
          <c:val>
            <c:numRef>
              <c:f>Sheet1!$B$2:$B$17</c:f>
              <c:numCache>
                <c:formatCode>0.0</c:formatCode>
                <c:ptCount val="16"/>
                <c:pt idx="0">
                  <c:v>24.140999999999988</c:v>
                </c:pt>
                <c:pt idx="1">
                  <c:v>18.815999999999999</c:v>
                </c:pt>
                <c:pt idx="2">
                  <c:v>17.648</c:v>
                </c:pt>
                <c:pt idx="3">
                  <c:v>17.36</c:v>
                </c:pt>
                <c:pt idx="4">
                  <c:v>16.2</c:v>
                </c:pt>
                <c:pt idx="5">
                  <c:v>10.449</c:v>
                </c:pt>
                <c:pt idx="6">
                  <c:v>10</c:v>
                </c:pt>
                <c:pt idx="7">
                  <c:v>10.046000000000001</c:v>
                </c:pt>
                <c:pt idx="8">
                  <c:v>6.6419999999999995</c:v>
                </c:pt>
                <c:pt idx="9">
                  <c:v>5.9649999999999945</c:v>
                </c:pt>
                <c:pt idx="10">
                  <c:v>5.9</c:v>
                </c:pt>
                <c:pt idx="11">
                  <c:v>5.9139999999999997</c:v>
                </c:pt>
                <c:pt idx="12">
                  <c:v>3.141</c:v>
                </c:pt>
                <c:pt idx="13">
                  <c:v>3.1179999999999999</c:v>
                </c:pt>
                <c:pt idx="14">
                  <c:v>2.2189999999999999</c:v>
                </c:pt>
                <c:pt idx="15">
                  <c:v>1.74</c:v>
                </c:pt>
              </c:numCache>
            </c:numRef>
          </c:val>
        </c:ser>
        <c:dLbls>
          <c:showVal val="1"/>
        </c:dLbls>
        <c:axId val="103306752"/>
        <c:axId val="103308672"/>
      </c:barChart>
      <c:catAx>
        <c:axId val="103306752"/>
        <c:scaling>
          <c:orientation val="minMax"/>
        </c:scaling>
        <c:axPos val="l"/>
        <c:title>
          <c:tx>
            <c:rich>
              <a:bodyPr/>
              <a:lstStyle/>
              <a:p>
                <a:pPr>
                  <a:defRPr/>
                </a:pPr>
                <a:r>
                  <a:rPr lang="en-US" sz="900" b="1" i="0" u="none" strike="noStrike" baseline="0"/>
                  <a:t>Governorate</a:t>
                </a:r>
                <a:endParaRPr lang="ar-SA"/>
              </a:p>
            </c:rich>
          </c:tx>
          <c:layout>
            <c:manualLayout>
              <c:xMode val="edge"/>
              <c:yMode val="edge"/>
              <c:x val="3.1113781099479682E-2"/>
              <c:y val="0.36288051177950648"/>
            </c:manualLayout>
          </c:layout>
        </c:title>
        <c:numFmt formatCode="General" sourceLinked="1"/>
        <c:tickLblPos val="nextTo"/>
        <c:txPr>
          <a:bodyPr rot="-60000" vert="horz"/>
          <a:lstStyle/>
          <a:p>
            <a:pPr>
              <a:defRPr/>
            </a:pPr>
            <a:endParaRPr lang="ar-SA"/>
          </a:p>
        </c:txPr>
        <c:crossAx val="103308672"/>
        <c:crosses val="autoZero"/>
        <c:auto val="1"/>
        <c:lblAlgn val="ctr"/>
        <c:lblOffset val="100"/>
        <c:tickLblSkip val="1"/>
        <c:tickMarkSkip val="1"/>
      </c:catAx>
      <c:valAx>
        <c:axId val="103308672"/>
        <c:scaling>
          <c:orientation val="minMax"/>
        </c:scaling>
        <c:axPos val="b"/>
        <c:title>
          <c:tx>
            <c:rich>
              <a:bodyPr/>
              <a:lstStyle/>
              <a:p>
                <a:pPr>
                  <a:defRPr/>
                </a:pPr>
                <a:r>
                  <a:rPr lang="en-US" sz="900" b="1" i="0" baseline="0"/>
                  <a:t>Number of </a:t>
                </a:r>
                <a:r>
                  <a:rPr lang="en-US" sz="900" b="1" i="0" u="none" strike="noStrike" baseline="0"/>
                  <a:t>Closed, Vacant and Deserted </a:t>
                </a:r>
                <a:r>
                  <a:rPr lang="en-US" sz="900" b="1" i="0" baseline="0"/>
                  <a:t>Housing Units </a:t>
                </a:r>
                <a:endParaRPr lang="ar-SA" sz="900" b="1" i="0" baseline="0"/>
              </a:p>
              <a:p>
                <a:pPr>
                  <a:defRPr/>
                </a:pPr>
                <a:r>
                  <a:rPr lang="ar-SA" sz="900" b="1" i="0" baseline="0"/>
                  <a:t>)</a:t>
                </a:r>
                <a:r>
                  <a:rPr lang="en-US" sz="900" b="1" i="0" baseline="0"/>
                  <a:t>in Thousands)</a:t>
                </a:r>
                <a:endParaRPr lang="ar-SA" sz="900"/>
              </a:p>
            </c:rich>
          </c:tx>
          <c:layout>
            <c:manualLayout>
              <c:xMode val="edge"/>
              <c:yMode val="edge"/>
              <c:x val="0.32071787428014592"/>
              <c:y val="0.89379895282561661"/>
            </c:manualLayout>
          </c:layout>
        </c:title>
        <c:numFmt formatCode="#,##0" sourceLinked="0"/>
        <c:tickLblPos val="nextTo"/>
        <c:txPr>
          <a:bodyPr rot="0" vert="horz"/>
          <a:lstStyle/>
          <a:p>
            <a:pPr>
              <a:defRPr/>
            </a:pPr>
            <a:endParaRPr lang="ar-SA"/>
          </a:p>
        </c:txPr>
        <c:crossAx val="103306752"/>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735170178742089"/>
          <c:y val="2.7918910086832092E-2"/>
          <c:w val="0.8324873096446701"/>
          <c:h val="0.84335104609022393"/>
        </c:manualLayout>
      </c:layout>
      <c:barChart>
        <c:barDir val="bar"/>
        <c:grouping val="clustered"/>
        <c:ser>
          <c:idx val="1"/>
          <c:order val="0"/>
          <c:dLbls>
            <c:numFmt formatCode="#,##0.0" sourceLinked="0"/>
            <c:spPr>
              <a:noFill/>
              <a:ln>
                <a:noFill/>
              </a:ln>
              <a:effectLst/>
            </c:spPr>
            <c:showVal val="1"/>
            <c:extLst>
              <c:ext xmlns:c15="http://schemas.microsoft.com/office/drawing/2012/chart" uri="{CE6537A1-D6FC-4f65-9D91-7224C49458BB}">
                <c15:showLeaderLines val="0"/>
              </c:ext>
            </c:extLst>
          </c:dLbls>
          <c:cat>
            <c:strRef>
              <c:f>Sheet1!$A$2:$A$17</c:f>
              <c:strCache>
                <c:ptCount val="16"/>
                <c:pt idx="0">
                  <c:v>Hebron </c:v>
                </c:pt>
                <c:pt idx="1">
                  <c:v>Jenin</c:v>
                </c:pt>
                <c:pt idx="2">
                  <c:v>Nablus</c:v>
                </c:pt>
                <c:pt idx="3">
                  <c:v>Ramallah &amp; Al-Bireh</c:v>
                </c:pt>
                <c:pt idx="4">
                  <c:v>Gaza</c:v>
                </c:pt>
                <c:pt idx="5">
                  <c:v>Khan Younis</c:v>
                </c:pt>
                <c:pt idx="6">
                  <c:v>Jerusalem </c:v>
                </c:pt>
                <c:pt idx="7">
                  <c:v>Bethlehem </c:v>
                </c:pt>
                <c:pt idx="8">
                  <c:v>North Gaza</c:v>
                </c:pt>
                <c:pt idx="9">
                  <c:v>Tulkarm</c:v>
                </c:pt>
                <c:pt idx="10">
                  <c:v>Dier Al-Balah</c:v>
                </c:pt>
                <c:pt idx="11">
                  <c:v>Rafah</c:v>
                </c:pt>
                <c:pt idx="12">
                  <c:v>Qalqiliya</c:v>
                </c:pt>
                <c:pt idx="13">
                  <c:v>Salfit</c:v>
                </c:pt>
                <c:pt idx="14">
                  <c:v>Jericho &amp; Al Aghwar </c:v>
                </c:pt>
                <c:pt idx="15">
                  <c:v>Tubas &amp; Northern Valleys </c:v>
                </c:pt>
              </c:strCache>
            </c:strRef>
          </c:cat>
          <c:val>
            <c:numRef>
              <c:f>Sheet1!$B$2:$B$17</c:f>
              <c:numCache>
                <c:formatCode>0.0</c:formatCode>
                <c:ptCount val="16"/>
                <c:pt idx="0">
                  <c:v>110.49000000000002</c:v>
                </c:pt>
                <c:pt idx="1">
                  <c:v>59.284000000000006</c:v>
                </c:pt>
                <c:pt idx="2">
                  <c:v>57.083000000000006</c:v>
                </c:pt>
                <c:pt idx="3">
                  <c:v>52.021000000000001</c:v>
                </c:pt>
                <c:pt idx="4">
                  <c:v>47.762000000000114</c:v>
                </c:pt>
                <c:pt idx="5">
                  <c:v>45.962000000000003</c:v>
                </c:pt>
                <c:pt idx="6">
                  <c:v>40.745000000000012</c:v>
                </c:pt>
                <c:pt idx="7">
                  <c:v>33.914999999999999</c:v>
                </c:pt>
                <c:pt idx="8">
                  <c:v>33.290000000000013</c:v>
                </c:pt>
                <c:pt idx="9">
                  <c:v>32.253</c:v>
                </c:pt>
                <c:pt idx="10">
                  <c:v>30.84</c:v>
                </c:pt>
                <c:pt idx="11">
                  <c:v>28.248999999999931</c:v>
                </c:pt>
                <c:pt idx="12">
                  <c:v>17.553000000000001</c:v>
                </c:pt>
                <c:pt idx="13">
                  <c:v>15.488</c:v>
                </c:pt>
                <c:pt idx="14">
                  <c:v>11.317</c:v>
                </c:pt>
                <c:pt idx="15">
                  <c:v>11.131</c:v>
                </c:pt>
              </c:numCache>
            </c:numRef>
          </c:val>
        </c:ser>
        <c:axId val="102326656"/>
        <c:axId val="102328576"/>
      </c:barChart>
      <c:catAx>
        <c:axId val="102326656"/>
        <c:scaling>
          <c:orientation val="minMax"/>
        </c:scaling>
        <c:axPos val="l"/>
        <c:title>
          <c:tx>
            <c:rich>
              <a:bodyPr/>
              <a:lstStyle/>
              <a:p>
                <a:pPr>
                  <a:defRPr/>
                </a:pPr>
                <a:r>
                  <a:rPr lang="en-US" sz="900" b="1" i="0" baseline="0">
                    <a:latin typeface="Arial" pitchFamily="34" charset="0"/>
                    <a:cs typeface="Arial" pitchFamily="34" charset="0"/>
                  </a:rPr>
                  <a:t>Governorate</a:t>
                </a:r>
                <a:endParaRPr lang="ar-SA" sz="900" b="1" i="0" baseline="0">
                  <a:latin typeface="Arial" pitchFamily="34" charset="0"/>
                  <a:cs typeface="Arial" pitchFamily="34" charset="0"/>
                </a:endParaRPr>
              </a:p>
            </c:rich>
          </c:tx>
          <c:layout>
            <c:manualLayout>
              <c:xMode val="edge"/>
              <c:yMode val="edge"/>
              <c:x val="2.8875057794465652E-2"/>
              <c:y val="0.31529741817987877"/>
            </c:manualLayout>
          </c:layout>
        </c:title>
        <c:numFmt formatCode="General" sourceLinked="1"/>
        <c:tickLblPos val="nextTo"/>
        <c:txPr>
          <a:bodyPr rot="-60000" vert="horz"/>
          <a:lstStyle/>
          <a:p>
            <a:pPr>
              <a:defRPr/>
            </a:pPr>
            <a:endParaRPr lang="ar-SA"/>
          </a:p>
        </c:txPr>
        <c:crossAx val="102328576"/>
        <c:crosses val="autoZero"/>
        <c:auto val="1"/>
        <c:lblAlgn val="ctr"/>
        <c:lblOffset val="100"/>
        <c:tickLblSkip val="1"/>
        <c:tickMarkSkip val="1"/>
      </c:catAx>
      <c:valAx>
        <c:axId val="102328576"/>
        <c:scaling>
          <c:orientation val="minMax"/>
          <c:min val="0"/>
        </c:scaling>
        <c:axPos val="b"/>
        <c:title>
          <c:tx>
            <c:rich>
              <a:bodyPr/>
              <a:lstStyle/>
              <a:p>
                <a:pPr>
                  <a:defRPr/>
                </a:pPr>
                <a:r>
                  <a:rPr lang="en-US" sz="900" b="1" i="0" baseline="0">
                    <a:latin typeface="Arial" pitchFamily="34" charset="0"/>
                    <a:cs typeface="Arial" pitchFamily="34" charset="0"/>
                  </a:rPr>
                  <a:t>Number of Buildings (in Thousands) </a:t>
                </a:r>
                <a:endParaRPr lang="ar-SA" sz="900" b="1" i="0" baseline="0">
                  <a:latin typeface="Arial" pitchFamily="34" charset="0"/>
                  <a:cs typeface="Arial" pitchFamily="34" charset="0"/>
                </a:endParaRPr>
              </a:p>
            </c:rich>
          </c:tx>
          <c:layout>
            <c:manualLayout>
              <c:xMode val="edge"/>
              <c:yMode val="edge"/>
              <c:x val="0.39928435914646104"/>
              <c:y val="0.94530165678291"/>
            </c:manualLayout>
          </c:layout>
        </c:title>
        <c:numFmt formatCode="0.0" sourceLinked="1"/>
        <c:tickLblPos val="nextTo"/>
        <c:txPr>
          <a:bodyPr rot="0" vert="horz"/>
          <a:lstStyle/>
          <a:p>
            <a:pPr>
              <a:defRPr/>
            </a:pPr>
            <a:endParaRPr lang="ar-SA"/>
          </a:p>
        </c:txPr>
        <c:crossAx val="102326656"/>
        <c:crosses val="autoZero"/>
        <c:crossBetween val="between"/>
        <c:majorUnit val="20"/>
        <c:minorUnit val="1"/>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200695310381506"/>
          <c:y val="2.5103982903776412E-2"/>
          <c:w val="0.69798758439287767"/>
          <c:h val="0.81848206474189356"/>
        </c:manualLayout>
      </c:layout>
      <c:barChart>
        <c:barDir val="bar"/>
        <c:grouping val="clustered"/>
        <c:ser>
          <c:idx val="1"/>
          <c:order val="0"/>
          <c:tx>
            <c:strRef>
              <c:f>Sheet1!$B$1</c:f>
              <c:strCache>
                <c:ptCount val="1"/>
                <c:pt idx="0">
                  <c:v>الخليل</c:v>
                </c:pt>
              </c:strCache>
            </c:strRef>
          </c:tx>
          <c:dLbls>
            <c:numFmt formatCode="#,##0.0" sourceLinked="0"/>
            <c:spPr>
              <a:noFill/>
              <a:ln>
                <a:noFill/>
              </a:ln>
              <a:effectLst/>
            </c:spPr>
            <c:showVal val="1"/>
            <c:extLst>
              <c:ext xmlns:c15="http://schemas.microsoft.com/office/drawing/2012/chart" uri="{CE6537A1-D6FC-4f65-9D91-7224C49458BB}">
                <c15:showLeaderLines val="0"/>
              </c:ext>
            </c:extLst>
          </c:dLbls>
          <c:cat>
            <c:strRef>
              <c:f>Sheet1!$A$2:$A$17</c:f>
              <c:strCache>
                <c:ptCount val="16"/>
                <c:pt idx="0">
                  <c:v>Hebron </c:v>
                </c:pt>
                <c:pt idx="1">
                  <c:v>Jenin</c:v>
                </c:pt>
                <c:pt idx="2">
                  <c:v>Nablus</c:v>
                </c:pt>
                <c:pt idx="3">
                  <c:v>Ramallah &amp; Al-Bireh</c:v>
                </c:pt>
                <c:pt idx="4">
                  <c:v>Gaza</c:v>
                </c:pt>
                <c:pt idx="5">
                  <c:v>Khan Younis</c:v>
                </c:pt>
                <c:pt idx="6">
                  <c:v>Jerusalem </c:v>
                </c:pt>
                <c:pt idx="7">
                  <c:v>North Gaza</c:v>
                </c:pt>
                <c:pt idx="8">
                  <c:v>Bethlehem</c:v>
                </c:pt>
                <c:pt idx="9">
                  <c:v>Tulkarm</c:v>
                </c:pt>
                <c:pt idx="10">
                  <c:v>Dier Al-Balah</c:v>
                </c:pt>
                <c:pt idx="11">
                  <c:v>Rafah</c:v>
                </c:pt>
                <c:pt idx="12">
                  <c:v>Qalqiliya</c:v>
                </c:pt>
                <c:pt idx="13">
                  <c:v>Salfit</c:v>
                </c:pt>
                <c:pt idx="14">
                  <c:v>Tubas &amp; Northern Valleys </c:v>
                </c:pt>
                <c:pt idx="15">
                  <c:v>Jericho &amp; Al Aghwar </c:v>
                </c:pt>
              </c:strCache>
            </c:strRef>
          </c:cat>
          <c:val>
            <c:numRef>
              <c:f>Sheet1!$B$2:$B$17</c:f>
              <c:numCache>
                <c:formatCode>General</c:formatCode>
                <c:ptCount val="16"/>
                <c:pt idx="0">
                  <c:v>104.04</c:v>
                </c:pt>
                <c:pt idx="1">
                  <c:v>56.802</c:v>
                </c:pt>
                <c:pt idx="2">
                  <c:v>53.898000000000003</c:v>
                </c:pt>
                <c:pt idx="3">
                  <c:v>49.08</c:v>
                </c:pt>
                <c:pt idx="4">
                  <c:v>46.775000000000013</c:v>
                </c:pt>
                <c:pt idx="5">
                  <c:v>44.684000000000005</c:v>
                </c:pt>
                <c:pt idx="6">
                  <c:v>40.082000000000001</c:v>
                </c:pt>
                <c:pt idx="7">
                  <c:v>32.571000000000005</c:v>
                </c:pt>
                <c:pt idx="8">
                  <c:v>31.74</c:v>
                </c:pt>
                <c:pt idx="9">
                  <c:v>30.66</c:v>
                </c:pt>
                <c:pt idx="10">
                  <c:v>30.401999999999987</c:v>
                </c:pt>
                <c:pt idx="11">
                  <c:v>27.506</c:v>
                </c:pt>
                <c:pt idx="12">
                  <c:v>16.719000000000001</c:v>
                </c:pt>
                <c:pt idx="13">
                  <c:v>14.658000000000001</c:v>
                </c:pt>
                <c:pt idx="14">
                  <c:v>10.798999999999999</c:v>
                </c:pt>
                <c:pt idx="15">
                  <c:v>10.684000000000001</c:v>
                </c:pt>
              </c:numCache>
            </c:numRef>
          </c:val>
        </c:ser>
        <c:axId val="102504320"/>
        <c:axId val="102506496"/>
      </c:barChart>
      <c:catAx>
        <c:axId val="102504320"/>
        <c:scaling>
          <c:orientation val="minMax"/>
        </c:scaling>
        <c:axPos val="l"/>
        <c:title>
          <c:tx>
            <c:rich>
              <a:bodyPr/>
              <a:lstStyle/>
              <a:p>
                <a:pPr>
                  <a:defRPr/>
                </a:pPr>
                <a:r>
                  <a:rPr lang="en-US" sz="900" b="1" i="0" u="none" strike="noStrike" baseline="0"/>
                  <a:t>Governorate</a:t>
                </a:r>
                <a:endParaRPr lang="ar-SA"/>
              </a:p>
            </c:rich>
          </c:tx>
          <c:layout>
            <c:manualLayout>
              <c:xMode val="edge"/>
              <c:yMode val="edge"/>
              <c:x val="3.1111956130658598E-2"/>
              <c:y val="0.29597805259005538"/>
            </c:manualLayout>
          </c:layout>
        </c:title>
        <c:numFmt formatCode="General" sourceLinked="1"/>
        <c:tickLblPos val="nextTo"/>
        <c:txPr>
          <a:bodyPr rot="-60000" vert="horz"/>
          <a:lstStyle/>
          <a:p>
            <a:pPr>
              <a:defRPr/>
            </a:pPr>
            <a:endParaRPr lang="ar-SA"/>
          </a:p>
        </c:txPr>
        <c:crossAx val="102506496"/>
        <c:crosses val="autoZero"/>
        <c:auto val="1"/>
        <c:lblAlgn val="ctr"/>
        <c:lblOffset val="100"/>
        <c:tickLblSkip val="1"/>
        <c:tickMarkSkip val="1"/>
      </c:catAx>
      <c:valAx>
        <c:axId val="102506496"/>
        <c:scaling>
          <c:orientation val="minMax"/>
          <c:min val="0"/>
        </c:scaling>
        <c:axPos val="b"/>
        <c:title>
          <c:tx>
            <c:rich>
              <a:bodyPr/>
              <a:lstStyle/>
              <a:p>
                <a:pPr>
                  <a:defRPr/>
                </a:pPr>
                <a:r>
                  <a:rPr lang="en-US" sz="900" b="1" i="0" baseline="0">
                    <a:latin typeface="Arial" pitchFamily="34" charset="0"/>
                    <a:cs typeface="Arial" pitchFamily="34" charset="0"/>
                  </a:rPr>
                  <a:t>Number of </a:t>
                </a:r>
                <a:r>
                  <a:rPr lang="en-US" sz="900" b="1" i="0" u="none" strike="noStrike" baseline="0"/>
                  <a:t>Completed </a:t>
                </a:r>
                <a:r>
                  <a:rPr lang="en-US" sz="900" b="1" i="0" baseline="0">
                    <a:latin typeface="Arial" pitchFamily="34" charset="0"/>
                    <a:cs typeface="Arial" pitchFamily="34" charset="0"/>
                  </a:rPr>
                  <a:t>Buildings (in Thousands) </a:t>
                </a:r>
                <a:endParaRPr lang="ar-SA" sz="900" b="1" i="0" baseline="0">
                  <a:latin typeface="Arial" pitchFamily="34" charset="0"/>
                  <a:cs typeface="Arial" pitchFamily="34" charset="0"/>
                </a:endParaRPr>
              </a:p>
            </c:rich>
          </c:tx>
          <c:layout>
            <c:manualLayout>
              <c:xMode val="edge"/>
              <c:yMode val="edge"/>
              <c:x val="0.36318921100478635"/>
              <c:y val="0.92751045688900569"/>
            </c:manualLayout>
          </c:layout>
        </c:title>
        <c:numFmt formatCode="General" sourceLinked="1"/>
        <c:tickLblPos val="nextTo"/>
        <c:txPr>
          <a:bodyPr rot="0" vert="horz"/>
          <a:lstStyle/>
          <a:p>
            <a:pPr>
              <a:defRPr/>
            </a:pPr>
            <a:endParaRPr lang="ar-SA"/>
          </a:p>
        </c:txPr>
        <c:crossAx val="102504320"/>
        <c:crosses val="autoZero"/>
        <c:crossBetween val="between"/>
        <c:majorUnit val="20"/>
        <c:minorUnit val="1"/>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244738909532348"/>
          <c:y val="3.7802543533489406E-2"/>
          <c:w val="0.39374290342377338"/>
          <c:h val="0.88432550949785338"/>
        </c:manualLayout>
      </c:layout>
      <c:pieChart>
        <c:varyColors val="1"/>
        <c:ser>
          <c:idx val="2"/>
          <c:order val="0"/>
          <c:tx>
            <c:strRef>
              <c:f>Sheet1!$A$2</c:f>
              <c:strCache>
                <c:ptCount val="1"/>
                <c:pt idx="0">
                  <c:v>نوع المبنى</c:v>
                </c:pt>
              </c:strCache>
            </c:strRef>
          </c:tx>
          <c:dLbls>
            <c:dLbl>
              <c:idx val="0"/>
              <c:layout>
                <c:manualLayout>
                  <c:x val="-7.6893949080480362E-2"/>
                  <c:y val="-0.19781188316023998"/>
                </c:manualLayout>
              </c:layout>
              <c:tx>
                <c:rich>
                  <a:bodyPr/>
                  <a:lstStyle/>
                  <a:p>
                    <a:r>
                      <a:rPr lang="en-US"/>
                      <a:t>House
64.7%</a:t>
                    </a:r>
                  </a:p>
                </c:rich>
              </c:tx>
              <c:showCatName val="1"/>
              <c:showPercent val="1"/>
              <c:separator>
</c:separator>
              <c:extLst>
                <c:ext xmlns:c15="http://schemas.microsoft.com/office/drawing/2012/chart" uri="{CE6537A1-D6FC-4f65-9D91-7224C49458BB}"/>
              </c:extLst>
            </c:dLbl>
            <c:dLbl>
              <c:idx val="1"/>
              <c:layout>
                <c:manualLayout>
                  <c:x val="8.6059712454063575E-2"/>
                  <c:y val="-5.0175384881623528E-2"/>
                </c:manualLayout>
              </c:layout>
              <c:tx>
                <c:rich>
                  <a:bodyPr/>
                  <a:lstStyle/>
                  <a:p>
                    <a:r>
                      <a:rPr lang="en-US"/>
                      <a:t>Building
25.1%</a:t>
                    </a:r>
                  </a:p>
                </c:rich>
              </c:tx>
              <c:showCatName val="1"/>
              <c:showPercent val="1"/>
              <c:separator>
</c:separator>
              <c:extLst>
                <c:ext xmlns:c15="http://schemas.microsoft.com/office/drawing/2012/chart" uri="{CE6537A1-D6FC-4f65-9D91-7224C49458BB}"/>
              </c:extLst>
            </c:dLbl>
            <c:dLbl>
              <c:idx val="2"/>
              <c:layout>
                <c:manualLayout>
                  <c:x val="9.9957485734361765E-2"/>
                  <c:y val="-0.36405242244127772"/>
                </c:manualLayout>
              </c:layout>
              <c:showCatName val="1"/>
              <c:showPercent val="1"/>
              <c:separator>
</c:separator>
              <c:extLst>
                <c:ext xmlns:c15="http://schemas.microsoft.com/office/drawing/2012/chart" uri="{CE6537A1-D6FC-4f65-9D91-7224C49458BB}"/>
              </c:extLst>
            </c:dLbl>
            <c:dLbl>
              <c:idx val="3"/>
              <c:layout>
                <c:manualLayout>
                  <c:x val="0.16090369444296573"/>
                  <c:y val="-0.2269700015308739"/>
                </c:manualLayout>
              </c:layout>
              <c:showCatName val="1"/>
              <c:showPercent val="1"/>
              <c:separator>
</c:separator>
              <c:extLst>
                <c:ext xmlns:c15="http://schemas.microsoft.com/office/drawing/2012/chart" uri="{CE6537A1-D6FC-4f65-9D91-7224C49458BB}"/>
              </c:extLst>
            </c:dLbl>
            <c:dLbl>
              <c:idx val="4"/>
              <c:layout>
                <c:manualLayout>
                  <c:x val="0.18729990364727697"/>
                  <c:y val="-7.7055093102635933E-2"/>
                </c:manualLayout>
              </c:layout>
              <c:showCatName val="1"/>
              <c:showPercent val="1"/>
              <c:separator>
</c:separator>
              <c:extLst>
                <c:ext xmlns:c15="http://schemas.microsoft.com/office/drawing/2012/chart" uri="{CE6537A1-D6FC-4f65-9D91-7224C49458BB}"/>
              </c:extLst>
            </c:dLbl>
            <c:dLbl>
              <c:idx val="5"/>
              <c:layout>
                <c:manualLayout>
                  <c:x val="0.16553046697060009"/>
                  <c:y val="-0.16656957151978233"/>
                </c:manualLayout>
              </c:layout>
              <c:tx>
                <c:rich>
                  <a:bodyPr/>
                  <a:lstStyle/>
                  <a:p>
                    <a:r>
                      <a:rPr lang="en-US"/>
                      <a:t>Tent
0.2%</a:t>
                    </a:r>
                  </a:p>
                </c:rich>
              </c:tx>
              <c:showCatName val="1"/>
              <c:showPercent val="1"/>
              <c:separator>
</c:separator>
              <c:extLst>
                <c:ext xmlns:c15="http://schemas.microsoft.com/office/drawing/2012/chart" uri="{CE6537A1-D6FC-4f65-9D91-7224C49458BB}"/>
              </c:extLst>
            </c:dLbl>
            <c:dLbl>
              <c:idx val="6"/>
              <c:layout>
                <c:manualLayout>
                  <c:x val="0.17641126093498771"/>
                  <c:y val="1.3206566856109429E-2"/>
                </c:manualLayout>
              </c:layout>
              <c:tx>
                <c:rich>
                  <a:bodyPr/>
                  <a:lstStyle/>
                  <a:p>
                    <a:r>
                      <a:rPr lang="en-US"/>
                      <a:t>Other</a:t>
                    </a:r>
                  </a:p>
                  <a:p>
                    <a:r>
                      <a:rPr lang="en-US"/>
                      <a:t>0.1%</a:t>
                    </a:r>
                  </a:p>
                </c:rich>
              </c:tx>
              <c:showCatName val="1"/>
              <c:showPercent val="1"/>
              <c:separator>
</c:separator>
              <c:extLst>
                <c:ext xmlns:c15="http://schemas.microsoft.com/office/drawing/2012/chart" uri="{CE6537A1-D6FC-4f65-9D91-7224C49458BB}"/>
              </c:extLst>
            </c:dLbl>
            <c:dLbl>
              <c:idx val="7"/>
              <c:layout>
                <c:manualLayout>
                  <c:x val="9.1360010153217028E-2"/>
                  <c:y val="0"/>
                </c:manualLayout>
              </c:layout>
              <c:showCatName val="1"/>
              <c:showPercent val="1"/>
              <c:separator>
</c:separator>
              <c:extLst>
                <c:ext xmlns:c15="http://schemas.microsoft.com/office/drawing/2012/chart" uri="{CE6537A1-D6FC-4f65-9D91-7224C49458BB}"/>
              </c:extLst>
            </c:dLbl>
            <c:dLbl>
              <c:idx val="8"/>
              <c:layout>
                <c:manualLayout>
                  <c:x val="5.7596568338883922E-2"/>
                  <c:y val="-3.5689943952503861E-3"/>
                </c:manualLayout>
              </c:layout>
              <c:tx>
                <c:rich>
                  <a:bodyPr/>
                  <a:lstStyle/>
                  <a:p>
                    <a:r>
                      <a:rPr lang="en-US"/>
                      <a:t>0.5%</a:t>
                    </a:r>
                    <a:endParaRPr lang="ar-SA"/>
                  </a:p>
                </c:rich>
              </c:tx>
              <c:showCatName val="1"/>
              <c:showPercent val="1"/>
              <c:extLst>
                <c:ext xmlns:c15="http://schemas.microsoft.com/office/drawing/2012/chart" uri="{CE6537A1-D6FC-4f65-9D91-7224C49458BB}"/>
              </c:extLst>
            </c:dLbl>
            <c:numFmt formatCode="0.0%" sourceLinked="0"/>
            <c:spPr>
              <a:noFill/>
              <a:ln>
                <a:noFill/>
              </a:ln>
              <a:effectLst/>
            </c:spPr>
            <c:showCatName val="1"/>
            <c:showPercent val="1"/>
            <c:separator>
</c:separator>
            <c:showLeaderLines val="1"/>
            <c:extLst>
              <c:ext xmlns:c15="http://schemas.microsoft.com/office/drawing/2012/chart" uri="{CE6537A1-D6FC-4f65-9D91-7224C49458BB}"/>
            </c:extLst>
          </c:dLbls>
          <c:cat>
            <c:strRef>
              <c:f>Sheet1!$B$1:$F$1</c:f>
              <c:strCache>
                <c:ptCount val="5"/>
                <c:pt idx="0">
                  <c:v>House</c:v>
                </c:pt>
                <c:pt idx="1">
                  <c:v>Building</c:v>
                </c:pt>
                <c:pt idx="2">
                  <c:v>Establishment</c:v>
                </c:pt>
                <c:pt idx="3">
                  <c:v>Villa</c:v>
                </c:pt>
                <c:pt idx="4">
                  <c:v>Other*</c:v>
                </c:pt>
              </c:strCache>
            </c:strRef>
          </c:cat>
          <c:val>
            <c:numRef>
              <c:f>Sheet1!$B$2:$F$2</c:f>
              <c:numCache>
                <c:formatCode>#,##0.0</c:formatCode>
                <c:ptCount val="5"/>
                <c:pt idx="0">
                  <c:v>64.7</c:v>
                </c:pt>
                <c:pt idx="1">
                  <c:v>25.1</c:v>
                </c:pt>
                <c:pt idx="2">
                  <c:v>7.2</c:v>
                </c:pt>
                <c:pt idx="3">
                  <c:v>2.2000000000000002</c:v>
                </c:pt>
                <c:pt idx="4">
                  <c:v>0.8</c:v>
                </c:pt>
              </c:numCache>
            </c:numRef>
          </c:val>
        </c:ser>
        <c:dLbls>
          <c:showVal val="1"/>
        </c:dLbls>
        <c:firstSliceAng val="140"/>
      </c:pieChart>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48104658199479"/>
          <c:y val="5.1256615051534733E-2"/>
          <c:w val="0.37200926903893344"/>
          <c:h val="0.86124087772265168"/>
        </c:manualLayout>
      </c:layout>
      <c:pieChart>
        <c:varyColors val="1"/>
        <c:ser>
          <c:idx val="2"/>
          <c:order val="0"/>
          <c:dLbls>
            <c:dLbl>
              <c:idx val="0"/>
              <c:layout>
                <c:manualLayout>
                  <c:x val="-7.2870572682371515E-2"/>
                  <c:y val="-0.16336582719006099"/>
                </c:manualLayout>
              </c:layout>
              <c:tx>
                <c:rich>
                  <a:bodyPr/>
                  <a:lstStyle/>
                  <a:p>
                    <a:r>
                      <a:rPr lang="en-US"/>
                      <a:t>Private, Resident Owner
94.6%</a:t>
                    </a:r>
                  </a:p>
                </c:rich>
              </c:tx>
              <c:dLblPos val="bestFit"/>
              <c:showCatName val="1"/>
              <c:showPercent val="1"/>
              <c:separator>
</c:separator>
              <c:extLst>
                <c:ext xmlns:c15="http://schemas.microsoft.com/office/drawing/2012/chart" uri="{CE6537A1-D6FC-4f65-9D91-7224C49458BB}"/>
              </c:extLst>
            </c:dLbl>
            <c:dLbl>
              <c:idx val="1"/>
              <c:layout>
                <c:manualLayout>
                  <c:x val="-3.8864305430598142E-2"/>
                  <c:y val="-0.30197925632102185"/>
                </c:manualLayout>
              </c:layout>
              <c:tx>
                <c:rich>
                  <a:bodyPr/>
                  <a:lstStyle/>
                  <a:p>
                    <a:r>
                      <a:rPr lang="en-US"/>
                      <a:t>Private, Non Resident Owner
3.9%</a:t>
                    </a:r>
                  </a:p>
                </c:rich>
              </c:tx>
              <c:dLblPos val="bestFit"/>
              <c:showCatName val="1"/>
              <c:showPercent val="1"/>
              <c:separator>
</c:separator>
              <c:extLst>
                <c:ext xmlns:c15="http://schemas.microsoft.com/office/drawing/2012/chart" uri="{CE6537A1-D6FC-4f65-9D91-7224C49458BB}"/>
              </c:extLst>
            </c:dLbl>
            <c:dLbl>
              <c:idx val="2"/>
              <c:layout>
                <c:manualLayout>
                  <c:x val="0.12601498226441549"/>
                  <c:y val="-0.28313951302135704"/>
                </c:manualLayout>
              </c:layout>
              <c:dLblPos val="bestFit"/>
              <c:showCatName val="1"/>
              <c:showPercent val="1"/>
              <c:separator>
</c:separator>
              <c:extLst>
                <c:ext xmlns:c15="http://schemas.microsoft.com/office/drawing/2012/chart" uri="{CE6537A1-D6FC-4f65-9D91-7224C49458BB}"/>
              </c:extLst>
            </c:dLbl>
            <c:dLbl>
              <c:idx val="3"/>
              <c:layout>
                <c:manualLayout>
                  <c:x val="0.16127054554683939"/>
                  <c:y val="-0.10980005555424606"/>
                </c:manualLayout>
              </c:layout>
              <c:tx>
                <c:rich>
                  <a:bodyPr/>
                  <a:lstStyle/>
                  <a:p>
                    <a:r>
                      <a:rPr lang="en-US"/>
                      <a:t>Local Authority
0.2%</a:t>
                    </a:r>
                  </a:p>
                </c:rich>
              </c:tx>
              <c:dLblPos val="bestFit"/>
              <c:showCatName val="1"/>
              <c:showPercent val="1"/>
              <c:separator>
</c:separator>
              <c:extLst>
                <c:ext xmlns:c15="http://schemas.microsoft.com/office/drawing/2012/chart" uri="{CE6537A1-D6FC-4f65-9D91-7224C49458BB}"/>
              </c:extLst>
            </c:dLbl>
            <c:dLbl>
              <c:idx val="4"/>
              <c:layout>
                <c:manualLayout>
                  <c:x val="0.14613642666115181"/>
                  <c:y val="4.3475126071626152E-2"/>
                </c:manualLayout>
              </c:layout>
              <c:dLblPos val="bestFit"/>
              <c:showCatName val="1"/>
              <c:showPercent val="1"/>
              <c:separator>
</c:separator>
              <c:extLst>
                <c:ext xmlns:c15="http://schemas.microsoft.com/office/drawing/2012/chart" uri="{CE6537A1-D6FC-4f65-9D91-7224C49458BB}"/>
              </c:extLst>
            </c:dLbl>
            <c:dLbl>
              <c:idx val="5"/>
              <c:layout>
                <c:manualLayout>
                  <c:x val="0.16761819711504591"/>
                  <c:y val="0.19600295981191054"/>
                </c:manualLayout>
              </c:layout>
              <c:tx>
                <c:rich>
                  <a:bodyPr/>
                  <a:lstStyle/>
                  <a:p>
                    <a:r>
                      <a:rPr lang="en-US"/>
                      <a:t>Waqf
0.4%</a:t>
                    </a:r>
                  </a:p>
                </c:rich>
              </c:tx>
              <c:dLblPos val="bestFit"/>
              <c:showCatName val="1"/>
              <c:showPercent val="1"/>
              <c:separator>
</c:separator>
              <c:extLst>
                <c:ext xmlns:c15="http://schemas.microsoft.com/office/drawing/2012/chart" uri="{CE6537A1-D6FC-4f65-9D91-7224C49458BB}"/>
              </c:extLst>
            </c:dLbl>
            <c:dLbl>
              <c:idx val="6"/>
              <c:layout>
                <c:manualLayout>
                  <c:x val="9.4770514995840507E-2"/>
                  <c:y val="0.33992450723337997"/>
                </c:manualLayout>
              </c:layout>
              <c:dLblPos val="bestFit"/>
              <c:showCatName val="1"/>
              <c:showPercent val="1"/>
              <c:separator>
</c:separator>
              <c:extLst>
                <c:ext xmlns:c15="http://schemas.microsoft.com/office/drawing/2012/chart" uri="{CE6537A1-D6FC-4f65-9D91-7224C49458BB}"/>
              </c:extLst>
            </c:dLbl>
            <c:dLbl>
              <c:idx val="7"/>
              <c:layout>
                <c:manualLayout>
                  <c:x val="-7.0441553592958867E-2"/>
                  <c:y val="0.36138501166287779"/>
                </c:manualLayout>
              </c:layout>
              <c:tx>
                <c:rich>
                  <a:bodyPr/>
                  <a:lstStyle/>
                  <a:p>
                    <a:r>
                      <a:rPr lang="en-US"/>
                      <a:t>
</a:t>
                    </a:r>
                  </a:p>
                </c:rich>
              </c:tx>
              <c:dLblPos val="bestFit"/>
              <c:showCatName val="1"/>
              <c:showPercent val="1"/>
              <c:separator>
</c:separator>
              <c:extLst>
                <c:ext xmlns:c15="http://schemas.microsoft.com/office/drawing/2012/chart" uri="{CE6537A1-D6FC-4f65-9D91-7224C49458BB}"/>
              </c:extLst>
            </c:dLbl>
            <c:dLbl>
              <c:idx val="8"/>
              <c:delete val="1"/>
              <c:extLst>
                <c:ext xmlns:c15="http://schemas.microsoft.com/office/drawing/2012/chart" uri="{CE6537A1-D6FC-4f65-9D91-7224C49458BB}"/>
              </c:extLst>
            </c:dLbl>
            <c:numFmt formatCode="0.0%" sourceLinked="0"/>
            <c:spPr>
              <a:noFill/>
              <a:ln>
                <a:noFill/>
              </a:ln>
              <a:effectLst/>
            </c:spPr>
            <c:txPr>
              <a:bodyPr/>
              <a:lstStyle/>
              <a:p>
                <a:pPr>
                  <a:defRPr sz="900">
                    <a:latin typeface="Arial" pitchFamily="34" charset="0"/>
                    <a:cs typeface="Arial" pitchFamily="34" charset="0"/>
                  </a:defRPr>
                </a:pPr>
                <a:endParaRPr lang="ar-SA"/>
              </a:p>
            </c:txPr>
            <c:dLblPos val="outEnd"/>
            <c:showCatName val="1"/>
            <c:showPercent val="1"/>
            <c:separator>
</c:separator>
            <c:showLeaderLines val="1"/>
            <c:extLst>
              <c:ext xmlns:c15="http://schemas.microsoft.com/office/drawing/2012/chart" uri="{CE6537A1-D6FC-4f65-9D91-7224C49458BB}"/>
            </c:extLst>
          </c:dLbls>
          <c:cat>
            <c:strRef>
              <c:f>Sheet1!$A$1:$A$8</c:f>
              <c:strCache>
                <c:ptCount val="8"/>
                <c:pt idx="0">
                  <c:v>Private, Residence Owner</c:v>
                </c:pt>
                <c:pt idx="1">
                  <c:v>Private, Non Residence Owner</c:v>
                </c:pt>
                <c:pt idx="2">
                  <c:v>Governmental</c:v>
                </c:pt>
                <c:pt idx="3">
                  <c:v>Local Authority</c:v>
                </c:pt>
                <c:pt idx="4">
                  <c:v>Charitable Society</c:v>
                </c:pt>
                <c:pt idx="5">
                  <c:v>Waqf</c:v>
                </c:pt>
                <c:pt idx="6">
                  <c:v>UNRWA</c:v>
                </c:pt>
                <c:pt idx="7">
                  <c:v>Other</c:v>
                </c:pt>
              </c:strCache>
            </c:strRef>
          </c:cat>
          <c:val>
            <c:numRef>
              <c:f>Sheet1!$B$1:$B$8</c:f>
              <c:numCache>
                <c:formatCode>#,##0</c:formatCode>
                <c:ptCount val="8"/>
                <c:pt idx="0">
                  <c:v>549922</c:v>
                </c:pt>
                <c:pt idx="1">
                  <c:v>22530</c:v>
                </c:pt>
                <c:pt idx="2">
                  <c:v>3303</c:v>
                </c:pt>
                <c:pt idx="3">
                  <c:v>1539</c:v>
                </c:pt>
                <c:pt idx="4">
                  <c:v>1018</c:v>
                </c:pt>
                <c:pt idx="5">
                  <c:v>2732</c:v>
                </c:pt>
                <c:pt idx="6">
                  <c:v>397</c:v>
                </c:pt>
                <c:pt idx="7">
                  <c:v>65</c:v>
                </c:pt>
              </c:numCache>
            </c:numRef>
          </c:val>
        </c:ser>
        <c:dLbls>
          <c:showCatName val="1"/>
          <c:showPercent val="1"/>
        </c:dLbls>
        <c:firstSliceAng val="95"/>
      </c:pieChart>
    </c:plotArea>
    <c:plotVisOnly val="1"/>
    <c:dispBlanksAs val="zero"/>
  </c:chart>
  <c:spPr>
    <a:noFill/>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27780392451234381"/>
          <c:y val="2.3569454234414675E-2"/>
          <c:w val="0.62669715584430363"/>
          <c:h val="0.76815976241260064"/>
        </c:manualLayout>
      </c:layout>
      <c:barChart>
        <c:barDir val="bar"/>
        <c:grouping val="clustered"/>
        <c:ser>
          <c:idx val="2"/>
          <c:order val="0"/>
          <c:dLbls>
            <c:dLbl>
              <c:idx val="0"/>
              <c:layout/>
              <c:tx>
                <c:rich>
                  <a:bodyPr/>
                  <a:lstStyle/>
                  <a:p>
                    <a:r>
                      <a:rPr lang="en-US"/>
                      <a:t>332.8</a:t>
                    </a:r>
                  </a:p>
                </c:rich>
              </c:tx>
              <c:showVal val="1"/>
              <c:extLst>
                <c:ext xmlns:c15="http://schemas.microsoft.com/office/drawing/2012/chart" uri="{CE6537A1-D6FC-4f65-9D91-7224C49458BB}"/>
              </c:extLst>
            </c:dLbl>
            <c:dLbl>
              <c:idx val="2"/>
              <c:layout/>
              <c:tx>
                <c:rich>
                  <a:bodyPr/>
                  <a:lstStyle/>
                  <a:p>
                    <a:r>
                      <a:rPr lang="en-US"/>
                      <a:t>34.3</a:t>
                    </a:r>
                  </a:p>
                </c:rich>
              </c:tx>
              <c:showVal val="1"/>
            </c:dLbl>
            <c:numFmt formatCode="#,##0.0" sourceLinked="0"/>
            <c:spPr>
              <a:noFill/>
              <a:ln>
                <a:noFill/>
              </a:ln>
              <a:effectLst/>
            </c:spPr>
            <c:showVal val="1"/>
            <c:extLst>
              <c:ext xmlns:c15="http://schemas.microsoft.com/office/drawing/2012/chart" uri="{CE6537A1-D6FC-4f65-9D91-7224C49458BB}">
                <c15:showLeaderLines val="0"/>
              </c:ext>
            </c:extLst>
          </c:dLbls>
          <c:cat>
            <c:strRef>
              <c:f>Sheet1!$A$2:$A$9</c:f>
              <c:strCache>
                <c:ptCount val="8"/>
                <c:pt idx="0">
                  <c:v>Cement Block</c:v>
                </c:pt>
                <c:pt idx="1">
                  <c:v>Cleaned Stone</c:v>
                </c:pt>
                <c:pt idx="2">
                  <c:v>Stone and Concrete</c:v>
                </c:pt>
                <c:pt idx="3">
                  <c:v>Old Stone</c:v>
                </c:pt>
                <c:pt idx="4">
                  <c:v>Concrete</c:v>
                </c:pt>
                <c:pt idx="5">
                  <c:v>Other</c:v>
                </c:pt>
                <c:pt idx="6">
                  <c:v>Adobe Clay</c:v>
                </c:pt>
                <c:pt idx="7">
                  <c:v>Not Stated</c:v>
                </c:pt>
              </c:strCache>
            </c:strRef>
          </c:cat>
          <c:val>
            <c:numRef>
              <c:f>Sheet1!$B$2:$B$9</c:f>
              <c:numCache>
                <c:formatCode>General</c:formatCode>
                <c:ptCount val="8"/>
                <c:pt idx="0">
                  <c:v>332.81400000000002</c:v>
                </c:pt>
                <c:pt idx="1">
                  <c:v>140.39200000000045</c:v>
                </c:pt>
                <c:pt idx="2">
                  <c:v>34.300000000000004</c:v>
                </c:pt>
                <c:pt idx="3">
                  <c:v>32.138000000000012</c:v>
                </c:pt>
                <c:pt idx="4">
                  <c:v>31.225999999999942</c:v>
                </c:pt>
                <c:pt idx="5">
                  <c:v>9.1160000000000014</c:v>
                </c:pt>
                <c:pt idx="6">
                  <c:v>1.522</c:v>
                </c:pt>
                <c:pt idx="7">
                  <c:v>1.613</c:v>
                </c:pt>
              </c:numCache>
            </c:numRef>
          </c:val>
        </c:ser>
        <c:axId val="102771328"/>
        <c:axId val="102781696"/>
      </c:barChart>
      <c:catAx>
        <c:axId val="102771328"/>
        <c:scaling>
          <c:orientation val="minMax"/>
        </c:scaling>
        <c:axPos val="l"/>
        <c:title>
          <c:tx>
            <c:rich>
              <a:bodyPr rot="-5400000" vert="horz"/>
              <a:lstStyle/>
              <a:p>
                <a:pPr>
                  <a:defRPr/>
                </a:pPr>
                <a:r>
                  <a:rPr lang="en-GB" sz="900" b="1" i="0" u="none" strike="noStrike" baseline="0"/>
                  <a:t>Material of External Walls</a:t>
                </a:r>
                <a:endParaRPr lang="en-US"/>
              </a:p>
            </c:rich>
          </c:tx>
          <c:layout>
            <c:manualLayout>
              <c:xMode val="edge"/>
              <c:yMode val="edge"/>
              <c:x val="1.7139850305247901E-2"/>
              <c:y val="0.10026848720527792"/>
            </c:manualLayout>
          </c:layout>
        </c:title>
        <c:numFmt formatCode="General" sourceLinked="0"/>
        <c:tickLblPos val="nextTo"/>
        <c:crossAx val="102781696"/>
        <c:crosses val="autoZero"/>
        <c:auto val="1"/>
        <c:lblAlgn val="ctr"/>
        <c:lblOffset val="100"/>
      </c:catAx>
      <c:valAx>
        <c:axId val="102781696"/>
        <c:scaling>
          <c:orientation val="minMax"/>
        </c:scaling>
        <c:axPos val="b"/>
        <c:title>
          <c:tx>
            <c:rich>
              <a:bodyPr/>
              <a:lstStyle/>
              <a:p>
                <a:pPr>
                  <a:defRPr/>
                </a:pPr>
                <a:r>
                  <a:rPr lang="en-US" sz="900" b="1" i="0" u="none" strike="noStrike" baseline="0"/>
                  <a:t>Number of Completed Buildings (in Thousands)</a:t>
                </a:r>
                <a:endParaRPr lang="en-US"/>
              </a:p>
            </c:rich>
          </c:tx>
          <c:layout>
            <c:manualLayout>
              <c:xMode val="edge"/>
              <c:yMode val="edge"/>
              <c:x val="0.3501102467308273"/>
              <c:y val="0.91028606955322167"/>
            </c:manualLayout>
          </c:layout>
        </c:title>
        <c:numFmt formatCode="General" sourceLinked="1"/>
        <c:tickLblPos val="nextTo"/>
        <c:crossAx val="102771328"/>
        <c:crosses val="autoZero"/>
        <c:crossBetween val="between"/>
      </c:valAx>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7366608547459891"/>
          <c:y val="6.2240651173144014E-2"/>
          <c:w val="0.8054309570005147"/>
          <c:h val="0.76519425339474911"/>
        </c:manualLayout>
      </c:layout>
      <c:barChart>
        <c:barDir val="col"/>
        <c:grouping val="clustered"/>
        <c:ser>
          <c:idx val="2"/>
          <c:order val="0"/>
          <c:tx>
            <c:strRef>
              <c:f>Sheet1!$B$1</c:f>
              <c:strCache>
                <c:ptCount val="1"/>
                <c:pt idx="0">
                  <c:v>الاراضي الفلسطينية</c:v>
                </c:pt>
              </c:strCache>
            </c:strRef>
          </c:tx>
          <c:dLbls>
            <c:dLbl>
              <c:idx val="0"/>
              <c:layout>
                <c:manualLayout>
                  <c:x val="1.4257372812119839E-2"/>
                  <c:y val="-1.2774602092508844E-2"/>
                </c:manualLayout>
              </c:layout>
              <c:tx>
                <c:rich>
                  <a:bodyPr/>
                  <a:lstStyle/>
                  <a:p>
                    <a:r>
                      <a:rPr lang="en-US"/>
                      <a:t>226.9</a:t>
                    </a:r>
                  </a:p>
                </c:rich>
              </c:tx>
              <c:showVal val="1"/>
              <c:extLst>
                <c:ext xmlns:c15="http://schemas.microsoft.com/office/drawing/2012/chart" uri="{CE6537A1-D6FC-4f65-9D91-7224C49458BB}"/>
              </c:extLst>
            </c:dLbl>
            <c:dLbl>
              <c:idx val="1"/>
              <c:layout>
                <c:manualLayout>
                  <c:x val="9.5049152080798963E-3"/>
                  <c:y val="-3.4198519430812513E-3"/>
                </c:manualLayout>
              </c:layout>
              <c:showVal val="1"/>
              <c:extLst>
                <c:ext xmlns:c15="http://schemas.microsoft.com/office/drawing/2012/chart" uri="{CE6537A1-D6FC-4f65-9D91-7224C49458BB}"/>
              </c:extLst>
            </c:dLbl>
            <c:dLbl>
              <c:idx val="2"/>
              <c:layout>
                <c:manualLayout>
                  <c:x val="1.1881144010099881E-2"/>
                  <c:y val="-8.5247085106802227E-3"/>
                </c:manualLayout>
              </c:layout>
              <c:showVal val="1"/>
              <c:extLst>
                <c:ext xmlns:c15="http://schemas.microsoft.com/office/drawing/2012/chart" uri="{CE6537A1-D6FC-4f65-9D91-7224C49458BB}"/>
              </c:extLst>
            </c:dLbl>
            <c:dLbl>
              <c:idx val="3"/>
              <c:layout>
                <c:manualLayout>
                  <c:x val="1.9009735005042563E-2"/>
                  <c:y val="-7.1517431904752932E-2"/>
                </c:manualLayout>
              </c:layout>
              <c:tx>
                <c:rich>
                  <a:bodyPr/>
                  <a:lstStyle/>
                  <a:p>
                    <a:r>
                      <a:rPr lang="en-US"/>
                      <a:t>50.2</a:t>
                    </a:r>
                  </a:p>
                </c:rich>
              </c:tx>
              <c:showVal val="1"/>
              <c:extLst>
                <c:ext xmlns:c15="http://schemas.microsoft.com/office/drawing/2012/chart" uri="{CE6537A1-D6FC-4f65-9D91-7224C49458BB}"/>
              </c:extLst>
            </c:dLbl>
            <c:numFmt formatCode="0.0" sourceLinked="0"/>
            <c:spPr>
              <a:noFill/>
              <a:ln>
                <a:noFill/>
              </a:ln>
              <a:effectLst/>
            </c:spPr>
            <c:showVal val="1"/>
            <c:extLst>
              <c:ext xmlns:c15="http://schemas.microsoft.com/office/drawing/2012/chart" uri="{CE6537A1-D6FC-4f65-9D91-7224C49458BB}">
                <c15:showLeaderLines val="0"/>
              </c:ext>
            </c:extLst>
          </c:dLbls>
          <c:cat>
            <c:strRef>
              <c:f>Sheet1!$A$2:$A$6</c:f>
              <c:strCache>
                <c:ptCount val="5"/>
                <c:pt idx="0">
                  <c:v>1</c:v>
                </c:pt>
                <c:pt idx="1">
                  <c:v>2</c:v>
                </c:pt>
                <c:pt idx="2">
                  <c:v>3</c:v>
                </c:pt>
                <c:pt idx="3">
                  <c:v>+4</c:v>
                </c:pt>
                <c:pt idx="4">
                  <c:v>Not Stated</c:v>
                </c:pt>
              </c:strCache>
            </c:strRef>
          </c:cat>
          <c:val>
            <c:numRef>
              <c:f>Sheet1!$B$2:$B$6</c:f>
              <c:numCache>
                <c:formatCode>_-* #,##0.0\ _ر_._س_._‏_-;\-* #,##0.0\ _ر_._س_._‏_-;_-* "-"??\ _ر_._س_._‏_-;_-@_-</c:formatCode>
                <c:ptCount val="5"/>
                <c:pt idx="0">
                  <c:v>226.9</c:v>
                </c:pt>
                <c:pt idx="1">
                  <c:v>232.1</c:v>
                </c:pt>
                <c:pt idx="2" formatCode="_-* #,##0.00\ _ر_._س_._‏_-;\-* #,##0.00\ _ر_._س_._‏_-;_-* &quot;-&quot;??\ _ر_._س_._‏_-;_-@_-">
                  <c:v>90.1</c:v>
                </c:pt>
                <c:pt idx="3" formatCode="_-* #,##0.00\ _ر_._س_._‏_-;\-* #,##0.00\ _ر_._س_._‏_-;_-* &quot;-&quot;??\ _ر_._س_._‏_-;_-@_-">
                  <c:v>50.3</c:v>
                </c:pt>
                <c:pt idx="4" formatCode="_-* #,##0.00\ _ر_._س_._‏_-;\-* #,##0.00\ _ر_._س_._‏_-;_-* &quot;-&quot;??\ _ر_._س_._‏_-;_-@_-">
                  <c:v>1.7</c:v>
                </c:pt>
              </c:numCache>
            </c:numRef>
          </c:val>
        </c:ser>
        <c:dLbls>
          <c:showVal val="1"/>
          <c:showCatName val="1"/>
        </c:dLbls>
        <c:axId val="102887808"/>
        <c:axId val="102889728"/>
      </c:barChart>
      <c:catAx>
        <c:axId val="102887808"/>
        <c:scaling>
          <c:orientation val="minMax"/>
        </c:scaling>
        <c:axPos val="b"/>
        <c:title>
          <c:tx>
            <c:rich>
              <a:bodyPr/>
              <a:lstStyle/>
              <a:p>
                <a:pPr>
                  <a:defRPr/>
                </a:pPr>
                <a:r>
                  <a:rPr lang="en-US"/>
                  <a:t>Number of Floors</a:t>
                </a:r>
                <a:endParaRPr lang="ar-SA"/>
              </a:p>
            </c:rich>
          </c:tx>
          <c:layout>
            <c:manualLayout>
              <c:xMode val="edge"/>
              <c:yMode val="edge"/>
              <c:x val="0.39881747440626353"/>
              <c:y val="0.91009821826091675"/>
            </c:manualLayout>
          </c:layout>
        </c:title>
        <c:numFmt formatCode="General" sourceLinked="1"/>
        <c:tickLblPos val="nextTo"/>
        <c:txPr>
          <a:bodyPr rot="0" vert="horz"/>
          <a:lstStyle/>
          <a:p>
            <a:pPr>
              <a:defRPr/>
            </a:pPr>
            <a:endParaRPr lang="ar-SA"/>
          </a:p>
        </c:txPr>
        <c:crossAx val="102889728"/>
        <c:crosses val="autoZero"/>
        <c:auto val="1"/>
        <c:lblAlgn val="ctr"/>
        <c:lblOffset val="100"/>
        <c:tickLblSkip val="1"/>
        <c:tickMarkSkip val="1"/>
      </c:catAx>
      <c:valAx>
        <c:axId val="102889728"/>
        <c:scaling>
          <c:orientation val="minMax"/>
        </c:scaling>
        <c:axPos val="l"/>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a:t>Number of Completed Buildings </a:t>
                </a:r>
                <a:r>
                  <a:rPr lang="en-US" sz="900" b="1" i="0" baseline="0"/>
                  <a:t>(in Thousands)</a:t>
                </a:r>
                <a:endParaRPr lang="ar-SA" sz="1800" b="1" i="0" baseline="0"/>
              </a:p>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endParaRPr lang="en-US"/>
              </a:p>
            </c:rich>
          </c:tx>
          <c:layout>
            <c:manualLayout>
              <c:xMode val="edge"/>
              <c:yMode val="edge"/>
              <c:x val="2.6874684027897472E-2"/>
              <c:y val="7.7137545355359674E-2"/>
            </c:manualLayout>
          </c:layout>
        </c:title>
        <c:numFmt formatCode="#,##0" sourceLinked="0"/>
        <c:tickLblPos val="nextTo"/>
        <c:txPr>
          <a:bodyPr rot="0" vert="horz"/>
          <a:lstStyle/>
          <a:p>
            <a:pPr>
              <a:defRPr/>
            </a:pPr>
            <a:endParaRPr lang="ar-SA"/>
          </a:p>
        </c:txPr>
        <c:crossAx val="102887808"/>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987268603921476"/>
          <c:y val="6.2153031562620434E-2"/>
          <c:w val="0.34692188438817473"/>
          <c:h val="0.85691788808855662"/>
        </c:manualLayout>
      </c:layout>
      <c:pieChart>
        <c:varyColors val="1"/>
        <c:ser>
          <c:idx val="0"/>
          <c:order val="0"/>
          <c:tx>
            <c:strRef>
              <c:f>Sheet1!$B$1</c:f>
              <c:strCache>
                <c:ptCount val="1"/>
                <c:pt idx="0">
                  <c:v>Sales</c:v>
                </c:pt>
              </c:strCache>
            </c:strRef>
          </c:tx>
          <c:dLbls>
            <c:dLbl>
              <c:idx val="0"/>
              <c:layout>
                <c:manualLayout>
                  <c:x val="-0.11410708112657403"/>
                  <c:y val="-0.29073945050998279"/>
                </c:manualLayout>
              </c:layout>
              <c:showCatName val="1"/>
              <c:showPercent val="1"/>
              <c:extLst>
                <c:ext xmlns:c15="http://schemas.microsoft.com/office/drawing/2012/chart" uri="{CE6537A1-D6FC-4f65-9D91-7224C49458BB}"/>
              </c:extLst>
            </c:dLbl>
            <c:dLbl>
              <c:idx val="1"/>
              <c:layout>
                <c:manualLayout>
                  <c:x val="-5.9394963644285037E-3"/>
                  <c:y val="-2.7613234125551795E-2"/>
                </c:manualLayout>
              </c:layout>
              <c:showCatName val="1"/>
              <c:showPercent val="1"/>
              <c:extLst>
                <c:ext xmlns:c15="http://schemas.microsoft.com/office/drawing/2012/chart" uri="{CE6537A1-D6FC-4f65-9D91-7224C49458BB}"/>
              </c:extLst>
            </c:dLbl>
            <c:dLbl>
              <c:idx val="2"/>
              <c:layout>
                <c:manualLayout>
                  <c:x val="0.11900294695123355"/>
                  <c:y val="-0.13318318352721076"/>
                </c:manualLayout>
              </c:layout>
              <c:tx>
                <c:rich>
                  <a:bodyPr/>
                  <a:lstStyle/>
                  <a:p>
                    <a:r>
                      <a:rPr lang="en-US"/>
                      <a:t>Work Only
6.9%</a:t>
                    </a:r>
                  </a:p>
                </c:rich>
              </c:tx>
              <c:showCatName val="1"/>
              <c:showPercent val="1"/>
              <c:extLst>
                <c:ext xmlns:c15="http://schemas.microsoft.com/office/drawing/2012/chart" uri="{CE6537A1-D6FC-4f65-9D91-7224C49458BB}"/>
              </c:extLst>
            </c:dLbl>
            <c:dLbl>
              <c:idx val="3"/>
              <c:layout>
                <c:manualLayout>
                  <c:x val="0.1601240068905688"/>
                  <c:y val="-0.13553486858837041"/>
                </c:manualLayout>
              </c:layout>
              <c:showCatName val="1"/>
              <c:showPercent val="1"/>
              <c:extLst>
                <c:ext xmlns:c15="http://schemas.microsoft.com/office/drawing/2012/chart" uri="{CE6537A1-D6FC-4f65-9D91-7224C49458BB}"/>
              </c:extLst>
            </c:dLbl>
            <c:dLbl>
              <c:idx val="4"/>
              <c:layout>
                <c:manualLayout>
                  <c:x val="0.15459382198196644"/>
                  <c:y val="-5.7887103536921523E-2"/>
                </c:manualLayout>
              </c:layout>
              <c:showCatName val="1"/>
              <c:showPercent val="1"/>
              <c:extLst>
                <c:ext xmlns:c15="http://schemas.microsoft.com/office/drawing/2012/chart" uri="{CE6537A1-D6FC-4f65-9D91-7224C49458BB}"/>
              </c:extLst>
            </c:dLbl>
            <c:dLbl>
              <c:idx val="5"/>
              <c:layout>
                <c:manualLayout>
                  <c:x val="0.13768150308375154"/>
                  <c:y val="3.6818626518777611E-2"/>
                </c:manualLayout>
              </c:layout>
              <c:showCatName val="1"/>
              <c:showPercent val="1"/>
              <c:extLst>
                <c:ext xmlns:c15="http://schemas.microsoft.com/office/drawing/2012/chart" uri="{CE6537A1-D6FC-4f65-9D91-7224C49458BB}"/>
              </c:extLst>
            </c:dLbl>
            <c:dLbl>
              <c:idx val="6"/>
              <c:layout>
                <c:manualLayout>
                  <c:x val="5.8207576561267356E-2"/>
                  <c:y val="0.11005721120028962"/>
                </c:manualLayout>
              </c:layout>
              <c:showCatName val="1"/>
              <c:showPercent val="1"/>
              <c:extLst>
                <c:ext xmlns:c15="http://schemas.microsoft.com/office/drawing/2012/chart" uri="{CE6537A1-D6FC-4f65-9D91-7224C49458BB}"/>
              </c:extLst>
            </c:dLbl>
            <c:dLbl>
              <c:idx val="7"/>
              <c:layout>
                <c:manualLayout>
                  <c:x val="2.9896342322058387E-4"/>
                  <c:y val="0.19878520711279779"/>
                </c:manualLayout>
              </c:layout>
              <c:tx>
                <c:rich>
                  <a:bodyPr/>
                  <a:lstStyle/>
                  <a:p>
                    <a:r>
                      <a:rPr lang="en-US"/>
                      <a:t>Not Stated
0.1%</a:t>
                    </a:r>
                  </a:p>
                </c:rich>
              </c:tx>
              <c:showCatName val="1"/>
              <c:showPercent val="1"/>
              <c:extLst>
                <c:ext xmlns:c15="http://schemas.microsoft.com/office/drawing/2012/chart" uri="{CE6537A1-D6FC-4f65-9D91-7224C49458BB}"/>
              </c:extLst>
            </c:dLbl>
            <c:numFmt formatCode="0.0%" sourceLinked="0"/>
            <c:spPr>
              <a:noFill/>
              <a:ln>
                <a:noFill/>
              </a:ln>
              <a:effectLst/>
            </c:spPr>
            <c:showCatName val="1"/>
            <c:showPercent val="1"/>
            <c:showLeaderLines val="1"/>
            <c:extLst>
              <c:ext xmlns:c15="http://schemas.microsoft.com/office/drawing/2012/chart" uri="{CE6537A1-D6FC-4f65-9D91-7224C49458BB}"/>
            </c:extLst>
          </c:dLbls>
          <c:cat>
            <c:strRef>
              <c:f>Sheet1!$A$2:$A$8</c:f>
              <c:strCache>
                <c:ptCount val="7"/>
                <c:pt idx="0">
                  <c:v>Habitation Only</c:v>
                </c:pt>
                <c:pt idx="1">
                  <c:v>Habitation &amp; Work</c:v>
                </c:pt>
                <c:pt idx="2">
                  <c:v>Work Only</c:v>
                </c:pt>
                <c:pt idx="3">
                  <c:v>Closed</c:v>
                </c:pt>
                <c:pt idx="4">
                  <c:v>Vacant</c:v>
                </c:pt>
                <c:pt idx="5">
                  <c:v>Deserted</c:v>
                </c:pt>
                <c:pt idx="6">
                  <c:v>Under Preparation</c:v>
                </c:pt>
              </c:strCache>
            </c:strRef>
          </c:cat>
          <c:val>
            <c:numRef>
              <c:f>Sheet1!$B$2:$B$8</c:f>
              <c:numCache>
                <c:formatCode>0.0</c:formatCode>
                <c:ptCount val="7"/>
                <c:pt idx="0">
                  <c:v>72.974964651085727</c:v>
                </c:pt>
                <c:pt idx="1">
                  <c:v>9.5016218913748389</c:v>
                </c:pt>
                <c:pt idx="2">
                  <c:v>6.8433835149297186</c:v>
                </c:pt>
                <c:pt idx="3">
                  <c:v>3.8344839058471263</c:v>
                </c:pt>
                <c:pt idx="4">
                  <c:v>1.8175164268485493</c:v>
                </c:pt>
                <c:pt idx="5">
                  <c:v>1.6816102470265326</c:v>
                </c:pt>
                <c:pt idx="6">
                  <c:v>3.2991765782250866</c:v>
                </c:pt>
              </c:numCache>
            </c:numRef>
          </c:val>
        </c:ser>
        <c:firstSliceAng val="119"/>
      </c:pieChart>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768052548285245E-2"/>
          <c:y val="6.7863692770622014E-2"/>
          <c:w val="0.88604548523335813"/>
          <c:h val="0.74082506795642933"/>
        </c:manualLayout>
      </c:layout>
      <c:barChart>
        <c:barDir val="col"/>
        <c:grouping val="clustered"/>
        <c:ser>
          <c:idx val="0"/>
          <c:order val="0"/>
          <c:tx>
            <c:strRef>
              <c:f>Sheet1!$B$1</c:f>
              <c:strCache>
                <c:ptCount val="1"/>
                <c:pt idx="0">
                  <c:v>Series 1</c:v>
                </c:pt>
              </c:strCache>
            </c:strRef>
          </c:tx>
          <c:dLbls>
            <c:dLbl>
              <c:idx val="0"/>
              <c:layout/>
              <c:tx>
                <c:rich>
                  <a:bodyPr/>
                  <a:lstStyle/>
                  <a:p>
                    <a:r>
                      <a:rPr lang="en-US" sz="900"/>
                      <a:t>%</a:t>
                    </a:r>
                    <a:r>
                      <a:rPr lang="en-US"/>
                      <a:t>2.9</a:t>
                    </a:r>
                  </a:p>
                </c:rich>
              </c:tx>
              <c:showVal val="1"/>
              <c:extLst>
                <c:ext xmlns:c15="http://schemas.microsoft.com/office/drawing/2012/chart" uri="{CE6537A1-D6FC-4f65-9D91-7224C49458BB}"/>
              </c:extLst>
            </c:dLbl>
            <c:dLbl>
              <c:idx val="1"/>
              <c:layout/>
              <c:tx>
                <c:rich>
                  <a:bodyPr/>
                  <a:lstStyle/>
                  <a:p>
                    <a:r>
                      <a:rPr lang="en-US" sz="900"/>
                      <a:t>%</a:t>
                    </a:r>
                    <a:r>
                      <a:rPr lang="en-US"/>
                      <a:t>8.0</a:t>
                    </a:r>
                  </a:p>
                </c:rich>
              </c:tx>
              <c:showVal val="1"/>
              <c:extLst>
                <c:ext xmlns:c15="http://schemas.microsoft.com/office/drawing/2012/chart" uri="{CE6537A1-D6FC-4f65-9D91-7224C49458BB}"/>
              </c:extLst>
            </c:dLbl>
            <c:dLbl>
              <c:idx val="2"/>
              <c:layout/>
              <c:tx>
                <c:rich>
                  <a:bodyPr/>
                  <a:lstStyle/>
                  <a:p>
                    <a:r>
                      <a:rPr lang="en-US" sz="900"/>
                      <a:t>%</a:t>
                    </a:r>
                    <a:r>
                      <a:rPr lang="en-US"/>
                      <a:t>7.8</a:t>
                    </a:r>
                  </a:p>
                </c:rich>
              </c:tx>
              <c:showVal val="1"/>
              <c:extLst>
                <c:ext xmlns:c15="http://schemas.microsoft.com/office/drawing/2012/chart" uri="{CE6537A1-D6FC-4f65-9D91-7224C49458BB}"/>
              </c:extLst>
            </c:dLbl>
            <c:dLbl>
              <c:idx val="3"/>
              <c:layout/>
              <c:tx>
                <c:rich>
                  <a:bodyPr/>
                  <a:lstStyle/>
                  <a:p>
                    <a:r>
                      <a:rPr lang="en-US" sz="900"/>
                      <a:t>%</a:t>
                    </a:r>
                    <a:r>
                      <a:rPr lang="en-US"/>
                      <a:t>12.2</a:t>
                    </a:r>
                  </a:p>
                </c:rich>
              </c:tx>
              <c:showVal val="1"/>
              <c:extLst>
                <c:ext xmlns:c15="http://schemas.microsoft.com/office/drawing/2012/chart" uri="{CE6537A1-D6FC-4f65-9D91-7224C49458BB}"/>
              </c:extLst>
            </c:dLbl>
            <c:dLbl>
              <c:idx val="4"/>
              <c:layout/>
              <c:tx>
                <c:rich>
                  <a:bodyPr/>
                  <a:lstStyle/>
                  <a:p>
                    <a:r>
                      <a:rPr lang="en-US" sz="900"/>
                      <a:t>%</a:t>
                    </a:r>
                    <a:r>
                      <a:rPr lang="en-US"/>
                      <a:t>18.2</a:t>
                    </a:r>
                  </a:p>
                </c:rich>
              </c:tx>
              <c:showVal val="1"/>
              <c:extLst>
                <c:ext xmlns:c15="http://schemas.microsoft.com/office/drawing/2012/chart" uri="{CE6537A1-D6FC-4f65-9D91-7224C49458BB}"/>
              </c:extLst>
            </c:dLbl>
            <c:dLbl>
              <c:idx val="5"/>
              <c:layout/>
              <c:tx>
                <c:rich>
                  <a:bodyPr/>
                  <a:lstStyle/>
                  <a:p>
                    <a:r>
                      <a:rPr lang="en-US" sz="900"/>
                      <a:t>%</a:t>
                    </a:r>
                    <a:r>
                      <a:rPr lang="en-US"/>
                      <a:t>24.6</a:t>
                    </a:r>
                  </a:p>
                </c:rich>
              </c:tx>
              <c:showVal val="1"/>
              <c:extLst>
                <c:ext xmlns:c15="http://schemas.microsoft.com/office/drawing/2012/chart" uri="{CE6537A1-D6FC-4f65-9D91-7224C49458BB}"/>
              </c:extLst>
            </c:dLbl>
            <c:dLbl>
              <c:idx val="6"/>
              <c:layout/>
              <c:tx>
                <c:rich>
                  <a:bodyPr/>
                  <a:lstStyle/>
                  <a:p>
                    <a:r>
                      <a:rPr lang="en-US" sz="900"/>
                      <a:t>%</a:t>
                    </a:r>
                    <a:r>
                      <a:rPr lang="en-US"/>
                      <a:t>26.3</a:t>
                    </a:r>
                  </a:p>
                </c:rich>
              </c:tx>
              <c:showVal val="1"/>
              <c:extLst>
                <c:ext xmlns:c15="http://schemas.microsoft.com/office/drawing/2012/chart" uri="{CE6537A1-D6FC-4f65-9D91-7224C49458BB}"/>
              </c:extLst>
            </c:dLbl>
            <c:dLbl>
              <c:idx val="7"/>
              <c:tx>
                <c:rich>
                  <a:bodyPr/>
                  <a:lstStyle/>
                  <a:p>
                    <a:r>
                      <a:rPr lang="en-US" sz="900"/>
                      <a:t>%</a:t>
                    </a:r>
                    <a:r>
                      <a:rPr lang="en-US"/>
                      <a:t>0.5</a:t>
                    </a:r>
                  </a:p>
                </c:rich>
              </c:tx>
              <c:showVal val="1"/>
              <c:extLst>
                <c:ext xmlns:c15="http://schemas.microsoft.com/office/drawing/2012/chart" uri="{CE6537A1-D6FC-4f65-9D91-7224C49458BB}"/>
              </c:extLst>
            </c:dLbl>
            <c:numFmt formatCode="#,##0.0" sourceLinked="0"/>
            <c:spPr>
              <a:noFill/>
              <a:ln>
                <a:noFill/>
              </a:ln>
              <a:effectLst/>
            </c:spPr>
            <c:txPr>
              <a:bodyPr/>
              <a:lstStyle/>
              <a:p>
                <a:pPr>
                  <a:defRPr sz="900"/>
                </a:pPr>
                <a:endParaRPr lang="ar-SA"/>
              </a:p>
            </c:txPr>
            <c:showVal val="1"/>
            <c:extLst>
              <c:ext xmlns:c15="http://schemas.microsoft.com/office/drawing/2012/chart" uri="{CE6537A1-D6FC-4f65-9D91-7224C49458BB}">
                <c15:showLeaderLines val="0"/>
              </c:ext>
            </c:extLst>
          </c:dLbls>
          <c:cat>
            <c:strRef>
              <c:f>Sheet1!$A$2:$A$8</c:f>
              <c:strCache>
                <c:ptCount val="7"/>
                <c:pt idx="0">
                  <c:v>Before 1948</c:v>
                </c:pt>
                <c:pt idx="1">
                  <c:v>1967-1948</c:v>
                </c:pt>
                <c:pt idx="2">
                  <c:v>1977-1968</c:v>
                </c:pt>
                <c:pt idx="3">
                  <c:v>1987-1978</c:v>
                </c:pt>
                <c:pt idx="4">
                  <c:v>1997-1988</c:v>
                </c:pt>
                <c:pt idx="5">
                  <c:v>2007-1998</c:v>
                </c:pt>
                <c:pt idx="6">
                  <c:v>2017-2008</c:v>
                </c:pt>
              </c:strCache>
            </c:strRef>
          </c:cat>
          <c:val>
            <c:numRef>
              <c:f>Sheet1!$B$2:$B$8</c:f>
              <c:numCache>
                <c:formatCode>0.0</c:formatCode>
                <c:ptCount val="7"/>
                <c:pt idx="0">
                  <c:v>2.9158535383828177</c:v>
                </c:pt>
                <c:pt idx="1">
                  <c:v>7.9437951901985953</c:v>
                </c:pt>
                <c:pt idx="2">
                  <c:v>7.8120813721745046</c:v>
                </c:pt>
                <c:pt idx="3">
                  <c:v>12.2</c:v>
                </c:pt>
                <c:pt idx="4">
                  <c:v>18.2</c:v>
                </c:pt>
                <c:pt idx="5">
                  <c:v>24.5</c:v>
                </c:pt>
                <c:pt idx="6">
                  <c:v>26.3</c:v>
                </c:pt>
              </c:numCache>
            </c:numRef>
          </c:val>
        </c:ser>
        <c:axId val="102927744"/>
        <c:axId val="103024128"/>
      </c:barChart>
      <c:catAx>
        <c:axId val="102927744"/>
        <c:scaling>
          <c:orientation val="minMax"/>
        </c:scaling>
        <c:axPos val="b"/>
        <c:title>
          <c:tx>
            <c:rich>
              <a:bodyPr/>
              <a:lstStyle/>
              <a:p>
                <a:pPr>
                  <a:defRPr/>
                </a:pPr>
                <a:r>
                  <a:rPr lang="en-US" sz="800" b="1" i="0" u="none" strike="noStrike" baseline="0"/>
                  <a:t>Year of Construction</a:t>
                </a:r>
                <a:endParaRPr lang="en-US" sz="900" b="1" i="0" baseline="0"/>
              </a:p>
            </c:rich>
          </c:tx>
          <c:layout>
            <c:manualLayout>
              <c:xMode val="edge"/>
              <c:yMode val="edge"/>
              <c:x val="0.43438781542861016"/>
              <c:y val="0.91864683825516891"/>
            </c:manualLayout>
          </c:layout>
        </c:title>
        <c:numFmt formatCode="General" sourceLinked="0"/>
        <c:tickLblPos val="nextTo"/>
        <c:crossAx val="103024128"/>
        <c:crosses val="autoZero"/>
        <c:auto val="1"/>
        <c:lblAlgn val="ctr"/>
        <c:lblOffset val="100"/>
      </c:catAx>
      <c:valAx>
        <c:axId val="103024128"/>
        <c:scaling>
          <c:orientation val="minMax"/>
        </c:scaling>
        <c:axPos val="l"/>
        <c:title>
          <c:tx>
            <c:rich>
              <a:bodyPr rot="-5400000" vert="horz"/>
              <a:lstStyle/>
              <a:p>
                <a:pPr>
                  <a:defRPr sz="100"/>
                </a:pPr>
                <a:r>
                  <a:rPr lang="en-US" sz="900" b="1" i="0" baseline="0"/>
                  <a:t>Percentage</a:t>
                </a:r>
                <a:endParaRPr lang="ar-SA" sz="100"/>
              </a:p>
            </c:rich>
          </c:tx>
          <c:layout>
            <c:manualLayout>
              <c:xMode val="edge"/>
              <c:yMode val="edge"/>
              <c:x val="1.3076279828829146E-2"/>
              <c:y val="0.28182365539490728"/>
            </c:manualLayout>
          </c:layout>
        </c:title>
        <c:numFmt formatCode="0" sourceLinked="0"/>
        <c:tickLblPos val="nextTo"/>
        <c:crossAx val="102927744"/>
        <c:crosses val="autoZero"/>
        <c:crossBetween val="between"/>
      </c:valAx>
    </c:plotArea>
    <c:plotVisOnly val="1"/>
    <c:dispBlanksAs val="gap"/>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225E9B-483D-40DC-913F-267837B3F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42</Pages>
  <Words>12588</Words>
  <Characters>69908</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النتائج النهائية</vt:lpstr>
    </vt:vector>
  </TitlesOfParts>
  <Company/>
  <LinksUpToDate>false</LinksUpToDate>
  <CharactersWithSpaces>82332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النتائج النهائية</dc:title>
  <dc:subject>تقرير المباني</dc:subject>
  <dc:creator>nodeh</dc:creator>
  <cp:lastModifiedBy>HANANJ</cp:lastModifiedBy>
  <cp:revision>197</cp:revision>
  <cp:lastPrinted>2018-08-08T08:25:00Z</cp:lastPrinted>
  <dcterms:created xsi:type="dcterms:W3CDTF">2018-05-08T11:36:00Z</dcterms:created>
  <dcterms:modified xsi:type="dcterms:W3CDTF">2018-08-08T08:25:00Z</dcterms:modified>
</cp:coreProperties>
</file>